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B4" w:rsidRDefault="009C5179">
      <w:pPr>
        <w:pStyle w:val="BodyText"/>
        <w:ind w:left="3700"/>
        <w:rPr>
          <w:rFonts w:ascii="Times New Roman"/>
          <w:sz w:val="20"/>
        </w:rPr>
      </w:pPr>
      <w:bookmarkStart w:id="0" w:name="_GoBack"/>
      <w:bookmarkEnd w:id="0"/>
      <w:r>
        <w:rPr>
          <w:rFonts w:ascii="Times New Roman"/>
          <w:noProof/>
          <w:sz w:val="20"/>
          <w:lang w:bidi="ar-SA"/>
        </w:rPr>
        <w:drawing>
          <wp:inline distT="0" distB="0" distL="0" distR="0">
            <wp:extent cx="1395779" cy="9083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95779" cy="908303"/>
                    </a:xfrm>
                    <a:prstGeom prst="rect">
                      <a:avLst/>
                    </a:prstGeom>
                  </pic:spPr>
                </pic:pic>
              </a:graphicData>
            </a:graphic>
          </wp:inline>
        </w:drawing>
      </w:r>
    </w:p>
    <w:p w:rsidR="002629B4" w:rsidRDefault="002629B4">
      <w:pPr>
        <w:pStyle w:val="BodyText"/>
        <w:spacing w:before="5"/>
        <w:rPr>
          <w:rFonts w:ascii="Times New Roman"/>
          <w:sz w:val="27"/>
        </w:rPr>
      </w:pPr>
    </w:p>
    <w:p w:rsidR="002629B4" w:rsidRDefault="009C5179">
      <w:pPr>
        <w:pStyle w:val="Heading1"/>
        <w:spacing w:before="35"/>
        <w:ind w:left="1743" w:right="1767" w:firstLine="0"/>
        <w:jc w:val="center"/>
      </w:pPr>
      <w:r>
        <w:t>Connecticut Port Authority Board of Directors Regular Meeting Minutes</w:t>
      </w:r>
      <w:r w:rsidR="009225FD">
        <w:t xml:space="preserve"> </w:t>
      </w:r>
      <w:r w:rsidR="008F05CC">
        <w:t xml:space="preserve"> </w:t>
      </w:r>
    </w:p>
    <w:p w:rsidR="002629B4" w:rsidRDefault="00CD396F">
      <w:pPr>
        <w:spacing w:before="1"/>
        <w:ind w:left="2921"/>
        <w:rPr>
          <w:b/>
          <w:sz w:val="32"/>
        </w:rPr>
      </w:pPr>
      <w:r>
        <w:rPr>
          <w:b/>
          <w:sz w:val="32"/>
        </w:rPr>
        <w:t>March 6</w:t>
      </w:r>
      <w:r w:rsidR="009C5179">
        <w:rPr>
          <w:b/>
          <w:sz w:val="32"/>
        </w:rPr>
        <w:t>, 2019 (12:00 PM)</w:t>
      </w:r>
    </w:p>
    <w:p w:rsidR="002629B4" w:rsidRDefault="002629B4">
      <w:pPr>
        <w:pStyle w:val="BodyText"/>
        <w:spacing w:before="10"/>
        <w:rPr>
          <w:b/>
          <w:sz w:val="31"/>
        </w:rPr>
      </w:pPr>
    </w:p>
    <w:p w:rsidR="006F1C9B" w:rsidRPr="006F1C9B" w:rsidRDefault="006F1C9B" w:rsidP="006F1C9B">
      <w:pPr>
        <w:widowControl/>
        <w:autoSpaceDE/>
        <w:autoSpaceDN/>
        <w:jc w:val="center"/>
        <w:rPr>
          <w:rFonts w:ascii="Arial" w:eastAsia="MS Mincho" w:hAnsi="Arial" w:cs="Arial"/>
          <w:b/>
          <w:color w:val="000000"/>
          <w:sz w:val="28"/>
          <w:szCs w:val="28"/>
          <w:lang w:bidi="ar-SA"/>
        </w:rPr>
      </w:pPr>
      <w:r w:rsidRPr="006F1C9B">
        <w:rPr>
          <w:rFonts w:ascii="Arial" w:eastAsia="MS Mincho" w:hAnsi="Arial" w:cs="Arial"/>
          <w:b/>
          <w:color w:val="000000"/>
          <w:sz w:val="28"/>
          <w:szCs w:val="28"/>
          <w:lang w:bidi="ar-SA"/>
        </w:rPr>
        <w:t>Department of Economic and Community Development</w:t>
      </w:r>
    </w:p>
    <w:p w:rsidR="006F1C9B" w:rsidRPr="006F1C9B" w:rsidRDefault="006F1C9B" w:rsidP="006F1C9B">
      <w:pPr>
        <w:widowControl/>
        <w:autoSpaceDE/>
        <w:autoSpaceDN/>
        <w:jc w:val="center"/>
        <w:rPr>
          <w:rFonts w:ascii="Arial" w:eastAsia="MS Mincho" w:hAnsi="Arial" w:cs="Arial"/>
          <w:color w:val="000000"/>
          <w:sz w:val="28"/>
          <w:szCs w:val="28"/>
          <w:lang w:bidi="ar-SA"/>
        </w:rPr>
      </w:pPr>
      <w:r w:rsidRPr="006F1C9B">
        <w:rPr>
          <w:rFonts w:ascii="Arial" w:eastAsia="MS Mincho" w:hAnsi="Arial" w:cs="Arial"/>
          <w:color w:val="000000"/>
          <w:sz w:val="28"/>
          <w:szCs w:val="28"/>
          <w:lang w:bidi="ar-SA"/>
        </w:rPr>
        <w:t>450 COLUMBUS BLVD., HARTFORD, CT 06103</w:t>
      </w:r>
    </w:p>
    <w:p w:rsidR="002629B4" w:rsidRPr="006F1C9B" w:rsidRDefault="002629B4">
      <w:pPr>
        <w:spacing w:before="1"/>
        <w:ind w:left="2732" w:right="2754"/>
        <w:jc w:val="center"/>
        <w:rPr>
          <w:b/>
        </w:rPr>
      </w:pPr>
    </w:p>
    <w:p w:rsidR="006F1C9B" w:rsidRDefault="006F1C9B">
      <w:pPr>
        <w:spacing w:before="1"/>
        <w:ind w:left="2732" w:right="2754"/>
        <w:jc w:val="center"/>
        <w:rPr>
          <w:b/>
          <w:sz w:val="32"/>
        </w:rPr>
      </w:pPr>
    </w:p>
    <w:p w:rsidR="002629B4" w:rsidRDefault="002629B4">
      <w:pPr>
        <w:pStyle w:val="BodyText"/>
        <w:spacing w:before="12"/>
        <w:rPr>
          <w:b/>
          <w:sz w:val="31"/>
        </w:rPr>
      </w:pPr>
    </w:p>
    <w:p w:rsidR="002629B4" w:rsidRDefault="009C5179">
      <w:pPr>
        <w:ind w:left="120"/>
        <w:rPr>
          <w:b/>
          <w:sz w:val="32"/>
        </w:rPr>
      </w:pPr>
      <w:r>
        <w:rPr>
          <w:b/>
          <w:sz w:val="32"/>
          <w:u w:val="thick"/>
        </w:rPr>
        <w:t>Attendance</w:t>
      </w:r>
    </w:p>
    <w:p w:rsidR="002629B4" w:rsidRDefault="009C5179">
      <w:pPr>
        <w:pStyle w:val="ListParagraph"/>
        <w:numPr>
          <w:ilvl w:val="0"/>
          <w:numId w:val="2"/>
        </w:numPr>
        <w:tabs>
          <w:tab w:val="left" w:pos="840"/>
          <w:tab w:val="left" w:pos="841"/>
        </w:tabs>
        <w:ind w:right="177"/>
        <w:rPr>
          <w:rFonts w:ascii="Symbol" w:hAnsi="Symbol"/>
          <w:sz w:val="32"/>
        </w:rPr>
      </w:pPr>
      <w:r>
        <w:rPr>
          <w:sz w:val="32"/>
        </w:rPr>
        <w:t xml:space="preserve">Board Members: Chairman Scott Bates; Parker Wise; Bonnie Reemsnyder; John Johnson; Grant Westerson; </w:t>
      </w:r>
      <w:r w:rsidR="00CD396F">
        <w:rPr>
          <w:sz w:val="32"/>
        </w:rPr>
        <w:t>Linda Savitsky;</w:t>
      </w:r>
      <w:r>
        <w:rPr>
          <w:sz w:val="32"/>
        </w:rPr>
        <w:t xml:space="preserve"> Terry Gilbertson; Brian Thompson</w:t>
      </w:r>
      <w:r w:rsidR="00CD396F">
        <w:rPr>
          <w:sz w:val="32"/>
        </w:rPr>
        <w:t>; Don Frost;</w:t>
      </w:r>
      <w:r>
        <w:rPr>
          <w:sz w:val="32"/>
        </w:rPr>
        <w:t xml:space="preserve"> David Kooris; Jonathan Harris; Dave</w:t>
      </w:r>
      <w:r>
        <w:rPr>
          <w:spacing w:val="-35"/>
          <w:sz w:val="32"/>
        </w:rPr>
        <w:t xml:space="preserve"> </w:t>
      </w:r>
      <w:r w:rsidR="00CD396F">
        <w:rPr>
          <w:sz w:val="32"/>
        </w:rPr>
        <w:t>Pohorylo; Phil Scarrozzo</w:t>
      </w:r>
    </w:p>
    <w:p w:rsidR="002629B4" w:rsidRDefault="002629B4">
      <w:pPr>
        <w:pStyle w:val="BodyText"/>
        <w:spacing w:before="1"/>
        <w:rPr>
          <w:sz w:val="32"/>
        </w:rPr>
      </w:pPr>
    </w:p>
    <w:p w:rsidR="002629B4" w:rsidRDefault="009C5179">
      <w:pPr>
        <w:pStyle w:val="ListParagraph"/>
        <w:numPr>
          <w:ilvl w:val="0"/>
          <w:numId w:val="2"/>
        </w:numPr>
        <w:tabs>
          <w:tab w:val="left" w:pos="840"/>
          <w:tab w:val="left" w:pos="841"/>
        </w:tabs>
        <w:ind w:right="351"/>
        <w:rPr>
          <w:rFonts w:ascii="Symbol" w:hAnsi="Symbol"/>
          <w:sz w:val="32"/>
        </w:rPr>
      </w:pPr>
      <w:r>
        <w:rPr>
          <w:sz w:val="32"/>
        </w:rPr>
        <w:t>CPA Staff: Evan Matthews; Andre</w:t>
      </w:r>
      <w:r w:rsidR="00CD396F">
        <w:rPr>
          <w:sz w:val="32"/>
        </w:rPr>
        <w:t>w Lavigne; Joe Salvatore; Gerri Lewis</w:t>
      </w:r>
    </w:p>
    <w:p w:rsidR="002629B4" w:rsidRDefault="009C5179">
      <w:pPr>
        <w:ind w:left="120"/>
        <w:rPr>
          <w:b/>
          <w:sz w:val="32"/>
        </w:rPr>
      </w:pPr>
      <w:r>
        <w:rPr>
          <w:b/>
          <w:sz w:val="32"/>
          <w:u w:val="thick"/>
        </w:rPr>
        <w:t>Absent</w:t>
      </w:r>
    </w:p>
    <w:p w:rsidR="00CD396F" w:rsidRPr="00CD396F" w:rsidRDefault="00CD396F" w:rsidP="00CD396F">
      <w:pPr>
        <w:pStyle w:val="ListParagraph"/>
        <w:numPr>
          <w:ilvl w:val="0"/>
          <w:numId w:val="6"/>
        </w:numPr>
        <w:spacing w:before="16"/>
        <w:rPr>
          <w:b/>
          <w:sz w:val="32"/>
        </w:rPr>
      </w:pPr>
      <w:r>
        <w:rPr>
          <w:sz w:val="32"/>
        </w:rPr>
        <w:t>Nancy DiNardo; Pam Elkow</w:t>
      </w:r>
    </w:p>
    <w:p w:rsidR="00CD396F" w:rsidRPr="00CD396F" w:rsidRDefault="00CD396F" w:rsidP="006F1C9B">
      <w:pPr>
        <w:pStyle w:val="ListParagraph"/>
        <w:spacing w:before="16"/>
        <w:ind w:left="840" w:firstLine="0"/>
        <w:rPr>
          <w:b/>
          <w:sz w:val="32"/>
        </w:rPr>
      </w:pPr>
    </w:p>
    <w:p w:rsidR="002629B4" w:rsidRPr="00CD396F" w:rsidRDefault="009C5179" w:rsidP="00CD396F">
      <w:pPr>
        <w:pStyle w:val="ListParagraph"/>
        <w:numPr>
          <w:ilvl w:val="0"/>
          <w:numId w:val="6"/>
        </w:numPr>
        <w:spacing w:before="16"/>
        <w:rPr>
          <w:b/>
          <w:sz w:val="32"/>
        </w:rPr>
      </w:pPr>
      <w:r w:rsidRPr="00CD396F">
        <w:rPr>
          <w:b/>
          <w:sz w:val="32"/>
          <w:u w:val="thick"/>
        </w:rPr>
        <w:t>Guests</w:t>
      </w:r>
    </w:p>
    <w:p w:rsidR="002629B4" w:rsidRDefault="009C5179">
      <w:pPr>
        <w:pStyle w:val="ListParagraph"/>
        <w:numPr>
          <w:ilvl w:val="0"/>
          <w:numId w:val="2"/>
        </w:numPr>
        <w:tabs>
          <w:tab w:val="left" w:pos="912"/>
          <w:tab w:val="left" w:pos="913"/>
        </w:tabs>
        <w:spacing w:before="1"/>
        <w:ind w:left="912" w:hanging="432"/>
        <w:rPr>
          <w:rFonts w:ascii="Symbol" w:hAnsi="Symbol"/>
          <w:sz w:val="32"/>
        </w:rPr>
      </w:pPr>
      <w:r>
        <w:rPr>
          <w:sz w:val="32"/>
        </w:rPr>
        <w:t>G</w:t>
      </w:r>
      <w:r w:rsidR="00907ED9">
        <w:rPr>
          <w:sz w:val="32"/>
        </w:rPr>
        <w:t>lenn Santoro; Kevin Blacker; Ed Evans; James McKinsey; George G</w:t>
      </w:r>
      <w:r w:rsidR="009225FD">
        <w:rPr>
          <w:sz w:val="32"/>
        </w:rPr>
        <w:t>allo</w:t>
      </w:r>
      <w:r w:rsidR="00EF7B8B">
        <w:rPr>
          <w:sz w:val="32"/>
        </w:rPr>
        <w:t>; Loren Mahler; Admiral Tiongson; Ca</w:t>
      </w:r>
      <w:r w:rsidR="0041683C">
        <w:rPr>
          <w:sz w:val="32"/>
        </w:rPr>
        <w:t>ptain Reed; Lt. Nelson; Judy Shei</w:t>
      </w:r>
      <w:r w:rsidR="00EF7B8B">
        <w:rPr>
          <w:sz w:val="32"/>
        </w:rPr>
        <w:t>ffel</w:t>
      </w:r>
      <w:r w:rsidR="00CD724E">
        <w:rPr>
          <w:sz w:val="32"/>
        </w:rPr>
        <w:t>e</w:t>
      </w:r>
    </w:p>
    <w:p w:rsidR="002629B4" w:rsidRDefault="002629B4">
      <w:pPr>
        <w:pStyle w:val="BodyText"/>
        <w:spacing w:before="11"/>
        <w:rPr>
          <w:sz w:val="31"/>
        </w:rPr>
      </w:pPr>
    </w:p>
    <w:p w:rsidR="002629B4" w:rsidRDefault="009C5179">
      <w:pPr>
        <w:pStyle w:val="ListParagraph"/>
        <w:numPr>
          <w:ilvl w:val="0"/>
          <w:numId w:val="2"/>
        </w:numPr>
        <w:tabs>
          <w:tab w:val="left" w:pos="840"/>
          <w:tab w:val="left" w:pos="841"/>
        </w:tabs>
        <w:rPr>
          <w:rFonts w:ascii="Symbol" w:hAnsi="Symbol"/>
          <w:sz w:val="32"/>
        </w:rPr>
      </w:pPr>
      <w:r>
        <w:rPr>
          <w:b/>
          <w:sz w:val="32"/>
        </w:rPr>
        <w:t>Quorum:</w:t>
      </w:r>
      <w:r>
        <w:rPr>
          <w:b/>
          <w:spacing w:val="-1"/>
          <w:sz w:val="32"/>
        </w:rPr>
        <w:t xml:space="preserve"> </w:t>
      </w:r>
      <w:r>
        <w:rPr>
          <w:sz w:val="32"/>
        </w:rPr>
        <w:t>Yes</w:t>
      </w:r>
    </w:p>
    <w:p w:rsidR="002629B4" w:rsidRDefault="002629B4">
      <w:pPr>
        <w:pStyle w:val="BodyText"/>
        <w:spacing w:before="1"/>
        <w:rPr>
          <w:sz w:val="32"/>
        </w:rPr>
      </w:pPr>
    </w:p>
    <w:p w:rsidR="002629B4" w:rsidRDefault="009C5179">
      <w:pPr>
        <w:pStyle w:val="Heading1"/>
        <w:numPr>
          <w:ilvl w:val="1"/>
          <w:numId w:val="2"/>
        </w:numPr>
        <w:tabs>
          <w:tab w:val="left" w:pos="932"/>
        </w:tabs>
      </w:pPr>
      <w:r>
        <w:t>Call to</w:t>
      </w:r>
      <w:r>
        <w:rPr>
          <w:spacing w:val="-1"/>
        </w:rPr>
        <w:t xml:space="preserve"> </w:t>
      </w:r>
      <w:r>
        <w:t>Order</w:t>
      </w:r>
    </w:p>
    <w:p w:rsidR="002629B4" w:rsidRDefault="009C5179" w:rsidP="00CF7D9C">
      <w:pPr>
        <w:spacing w:before="1"/>
        <w:ind w:left="1111" w:right="662"/>
        <w:rPr>
          <w:sz w:val="32"/>
        </w:rPr>
        <w:sectPr w:rsidR="002629B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00" w:bottom="280" w:left="1320" w:header="720" w:footer="720" w:gutter="0"/>
          <w:cols w:space="720"/>
        </w:sectPr>
      </w:pPr>
      <w:r>
        <w:rPr>
          <w:sz w:val="32"/>
        </w:rPr>
        <w:t xml:space="preserve">The meeting was called to </w:t>
      </w:r>
      <w:r w:rsidR="008F05CC">
        <w:rPr>
          <w:sz w:val="32"/>
        </w:rPr>
        <w:t>order by Chairman Bates at</w:t>
      </w:r>
      <w:r w:rsidR="00BF5236">
        <w:rPr>
          <w:sz w:val="32"/>
        </w:rPr>
        <w:t xml:space="preserve"> 12:05</w:t>
      </w:r>
      <w:r w:rsidR="00CF7D9C">
        <w:rPr>
          <w:sz w:val="32"/>
        </w:rPr>
        <w:t xml:space="preserve">  p.m.</w:t>
      </w:r>
    </w:p>
    <w:p w:rsidR="002629B4" w:rsidRDefault="00A82E6C">
      <w:pPr>
        <w:pStyle w:val="ListParagraph"/>
        <w:numPr>
          <w:ilvl w:val="1"/>
          <w:numId w:val="2"/>
        </w:numPr>
        <w:tabs>
          <w:tab w:val="left" w:pos="932"/>
        </w:tabs>
        <w:spacing w:before="20"/>
        <w:rPr>
          <w:b/>
          <w:sz w:val="32"/>
        </w:rPr>
      </w:pPr>
      <w:r>
        <w:rPr>
          <w:b/>
          <w:sz w:val="32"/>
        </w:rPr>
        <w:lastRenderedPageBreak/>
        <w:t xml:space="preserve">Approval of </w:t>
      </w:r>
      <w:r w:rsidR="009C5179">
        <w:rPr>
          <w:b/>
          <w:sz w:val="32"/>
        </w:rPr>
        <w:t>Meeting</w:t>
      </w:r>
      <w:r w:rsidR="009C5179">
        <w:rPr>
          <w:b/>
          <w:spacing w:val="1"/>
          <w:sz w:val="32"/>
        </w:rPr>
        <w:t xml:space="preserve"> </w:t>
      </w:r>
      <w:r w:rsidR="009C5179">
        <w:rPr>
          <w:b/>
          <w:sz w:val="32"/>
        </w:rPr>
        <w:t>Minutes</w:t>
      </w:r>
    </w:p>
    <w:p w:rsidR="002629B4" w:rsidRDefault="002629B4">
      <w:pPr>
        <w:pStyle w:val="BodyText"/>
        <w:spacing w:before="11"/>
        <w:rPr>
          <w:b/>
          <w:sz w:val="31"/>
        </w:rPr>
      </w:pPr>
    </w:p>
    <w:p w:rsidR="00A82E6C" w:rsidRDefault="009C5179">
      <w:pPr>
        <w:ind w:left="1111" w:right="271"/>
        <w:rPr>
          <w:sz w:val="32"/>
        </w:rPr>
      </w:pPr>
      <w:r>
        <w:rPr>
          <w:sz w:val="32"/>
        </w:rPr>
        <w:t xml:space="preserve">A </w:t>
      </w:r>
      <w:r w:rsidR="00A82E6C">
        <w:rPr>
          <w:sz w:val="32"/>
        </w:rPr>
        <w:t xml:space="preserve">motion to approve the February, 2019 </w:t>
      </w:r>
      <w:r>
        <w:rPr>
          <w:sz w:val="32"/>
        </w:rPr>
        <w:t xml:space="preserve"> meeting minutes was made by Mr. Westerson</w:t>
      </w:r>
      <w:r w:rsidR="00A82E6C">
        <w:rPr>
          <w:sz w:val="32"/>
        </w:rPr>
        <w:t xml:space="preserve">. seconded by </w:t>
      </w:r>
      <w:r w:rsidR="00D14B93">
        <w:rPr>
          <w:sz w:val="32"/>
        </w:rPr>
        <w:t>Mr. Frost</w:t>
      </w:r>
      <w:r w:rsidR="00A82E6C">
        <w:rPr>
          <w:sz w:val="32"/>
        </w:rPr>
        <w:t>:</w:t>
      </w:r>
    </w:p>
    <w:p w:rsidR="0041683C" w:rsidRDefault="0041683C">
      <w:pPr>
        <w:ind w:left="1111" w:right="271"/>
        <w:rPr>
          <w:sz w:val="32"/>
        </w:rPr>
      </w:pPr>
    </w:p>
    <w:p w:rsidR="002629B4" w:rsidRPr="00A82E6C" w:rsidRDefault="00B7294A" w:rsidP="00B7294A">
      <w:pPr>
        <w:ind w:left="571" w:right="271" w:firstLine="540"/>
        <w:rPr>
          <w:i/>
          <w:sz w:val="32"/>
        </w:rPr>
      </w:pPr>
      <w:r w:rsidRPr="00E8347D">
        <w:rPr>
          <w:b/>
          <w:sz w:val="32"/>
        </w:rPr>
        <w:t xml:space="preserve"> </w:t>
      </w:r>
      <w:r w:rsidR="00A82E6C" w:rsidRPr="00E8347D">
        <w:rPr>
          <w:b/>
          <w:sz w:val="32"/>
        </w:rPr>
        <w:t>DISCUSSION</w:t>
      </w:r>
      <w:r w:rsidR="00A82E6C">
        <w:rPr>
          <w:sz w:val="32"/>
        </w:rPr>
        <w:t xml:space="preserve">: It was noted that there was a </w:t>
      </w:r>
      <w:r w:rsidR="0041683C">
        <w:rPr>
          <w:sz w:val="32"/>
        </w:rPr>
        <w:t xml:space="preserve">discrepancy </w:t>
      </w:r>
      <w:r w:rsidR="00A82E6C">
        <w:rPr>
          <w:sz w:val="32"/>
        </w:rPr>
        <w:t xml:space="preserve">in the </w:t>
      </w:r>
      <w:r>
        <w:rPr>
          <w:sz w:val="32"/>
        </w:rPr>
        <w:t xml:space="preserve">     </w:t>
      </w:r>
      <w:r w:rsidR="00A82E6C">
        <w:rPr>
          <w:sz w:val="32"/>
        </w:rPr>
        <w:t>Executive Director’s Report</w:t>
      </w:r>
      <w:r w:rsidR="0041683C">
        <w:rPr>
          <w:sz w:val="32"/>
        </w:rPr>
        <w:t xml:space="preserve"> and the correction is</w:t>
      </w:r>
      <w:r w:rsidR="00A82E6C">
        <w:rPr>
          <w:sz w:val="32"/>
        </w:rPr>
        <w:t xml:space="preserve"> as follows: </w:t>
      </w:r>
      <w:r w:rsidR="00A82E6C" w:rsidRPr="00A82E6C">
        <w:rPr>
          <w:i/>
          <w:sz w:val="32"/>
        </w:rPr>
        <w:t>The Port Authority will also support efforts to amend its enabling statutes to provide the City of New London with a voting member on its Board of Directors.</w:t>
      </w:r>
      <w:r w:rsidR="00A82E6C">
        <w:rPr>
          <w:i/>
          <w:sz w:val="32"/>
        </w:rPr>
        <w:t xml:space="preserve">  </w:t>
      </w:r>
      <w:r w:rsidR="00A82E6C">
        <w:rPr>
          <w:sz w:val="32"/>
        </w:rPr>
        <w:t>The amended minutes were</w:t>
      </w:r>
      <w:r w:rsidR="009C5179" w:rsidRPr="00A82E6C">
        <w:rPr>
          <w:sz w:val="32"/>
        </w:rPr>
        <w:t xml:space="preserve"> so VOTED unanimously.</w:t>
      </w:r>
    </w:p>
    <w:p w:rsidR="002629B4" w:rsidRDefault="002629B4">
      <w:pPr>
        <w:pStyle w:val="BodyText"/>
        <w:rPr>
          <w:sz w:val="32"/>
        </w:rPr>
      </w:pPr>
    </w:p>
    <w:p w:rsidR="002629B4" w:rsidRDefault="009C5179">
      <w:pPr>
        <w:pStyle w:val="ListParagraph"/>
        <w:numPr>
          <w:ilvl w:val="1"/>
          <w:numId w:val="2"/>
        </w:numPr>
        <w:tabs>
          <w:tab w:val="left" w:pos="932"/>
        </w:tabs>
        <w:rPr>
          <w:sz w:val="32"/>
        </w:rPr>
      </w:pPr>
      <w:r>
        <w:rPr>
          <w:b/>
          <w:sz w:val="32"/>
        </w:rPr>
        <w:t>Public Participation Relating to Agenda</w:t>
      </w:r>
      <w:r>
        <w:rPr>
          <w:b/>
          <w:spacing w:val="-4"/>
          <w:sz w:val="32"/>
        </w:rPr>
        <w:t xml:space="preserve"> </w:t>
      </w:r>
      <w:r>
        <w:rPr>
          <w:b/>
          <w:sz w:val="32"/>
        </w:rPr>
        <w:t>Items</w:t>
      </w:r>
      <w:r>
        <w:rPr>
          <w:sz w:val="32"/>
        </w:rPr>
        <w:t>:</w:t>
      </w:r>
    </w:p>
    <w:p w:rsidR="002629B4" w:rsidRDefault="002629B4">
      <w:pPr>
        <w:pStyle w:val="BodyText"/>
        <w:spacing w:before="1"/>
        <w:rPr>
          <w:sz w:val="32"/>
        </w:rPr>
      </w:pPr>
    </w:p>
    <w:p w:rsidR="002629B4" w:rsidRDefault="00135356" w:rsidP="00EC4DCE">
      <w:pPr>
        <w:pStyle w:val="BodyText"/>
        <w:spacing w:before="10"/>
        <w:ind w:left="571"/>
        <w:rPr>
          <w:sz w:val="36"/>
        </w:rPr>
      </w:pPr>
      <w:r>
        <w:rPr>
          <w:sz w:val="36"/>
        </w:rPr>
        <w:t xml:space="preserve">          Mr. Blacker </w:t>
      </w:r>
      <w:r w:rsidR="00EF7B8B">
        <w:rPr>
          <w:sz w:val="36"/>
        </w:rPr>
        <w:t xml:space="preserve">reported to the board that he </w:t>
      </w:r>
      <w:r w:rsidR="00BF5236">
        <w:rPr>
          <w:sz w:val="36"/>
        </w:rPr>
        <w:t xml:space="preserve">attended a Bridgeport Port Authority meeting and noted the city’s decline in port activity due to upland commercialization of port property.  He noted the city of Norwich Harbor Commission has plans to relocate the existing boat launch to </w:t>
      </w:r>
      <w:r w:rsidR="00EF7B8B">
        <w:rPr>
          <w:sz w:val="36"/>
        </w:rPr>
        <w:t>S</w:t>
      </w:r>
      <w:r w:rsidR="00BF5236">
        <w:rPr>
          <w:sz w:val="36"/>
        </w:rPr>
        <w:t xml:space="preserve">hipping </w:t>
      </w:r>
      <w:r w:rsidR="00EF7B8B">
        <w:rPr>
          <w:sz w:val="36"/>
        </w:rPr>
        <w:t>S</w:t>
      </w:r>
      <w:r w:rsidR="00BF5236">
        <w:rPr>
          <w:sz w:val="36"/>
        </w:rPr>
        <w:t xml:space="preserve">treet which could potentially impact the cargo activity on the Thames on that site.  </w:t>
      </w:r>
    </w:p>
    <w:p w:rsidR="00F37770" w:rsidRDefault="00F37770" w:rsidP="00EC4DCE">
      <w:pPr>
        <w:pStyle w:val="BodyText"/>
        <w:spacing w:before="10"/>
        <w:ind w:left="571"/>
        <w:rPr>
          <w:sz w:val="36"/>
        </w:rPr>
      </w:pPr>
    </w:p>
    <w:p w:rsidR="00F37770" w:rsidRDefault="00F37770" w:rsidP="00EC4DCE">
      <w:pPr>
        <w:pStyle w:val="BodyText"/>
        <w:spacing w:before="10"/>
        <w:ind w:left="571"/>
        <w:rPr>
          <w:sz w:val="36"/>
        </w:rPr>
      </w:pPr>
      <w:r>
        <w:rPr>
          <w:sz w:val="36"/>
        </w:rPr>
        <w:t>Chairman Bates thanked Mr. Blacker.</w:t>
      </w:r>
    </w:p>
    <w:p w:rsidR="00EC4DCE" w:rsidRDefault="00EC4DCE" w:rsidP="00EC4DCE">
      <w:pPr>
        <w:pStyle w:val="BodyText"/>
        <w:spacing w:before="10"/>
        <w:ind w:left="571"/>
        <w:rPr>
          <w:sz w:val="36"/>
        </w:rPr>
      </w:pPr>
    </w:p>
    <w:p w:rsidR="002629B4" w:rsidRDefault="009C5179">
      <w:pPr>
        <w:pStyle w:val="ListParagraph"/>
        <w:numPr>
          <w:ilvl w:val="1"/>
          <w:numId w:val="2"/>
        </w:numPr>
        <w:tabs>
          <w:tab w:val="left" w:pos="932"/>
        </w:tabs>
        <w:rPr>
          <w:b/>
          <w:sz w:val="32"/>
        </w:rPr>
      </w:pPr>
      <w:r>
        <w:rPr>
          <w:b/>
          <w:sz w:val="32"/>
        </w:rPr>
        <w:t>CT Pilot Commission Report/CT Maritime Coalition</w:t>
      </w:r>
      <w:r>
        <w:rPr>
          <w:b/>
          <w:spacing w:val="-14"/>
          <w:sz w:val="32"/>
        </w:rPr>
        <w:t xml:space="preserve"> </w:t>
      </w:r>
      <w:r>
        <w:rPr>
          <w:b/>
          <w:sz w:val="32"/>
        </w:rPr>
        <w:t>Report:</w:t>
      </w:r>
    </w:p>
    <w:p w:rsidR="002629B4" w:rsidRPr="00B7294A" w:rsidRDefault="00B7294A" w:rsidP="00EC4DCE">
      <w:pPr>
        <w:pStyle w:val="BodyText"/>
        <w:spacing w:before="9"/>
        <w:ind w:left="1440"/>
        <w:rPr>
          <w:sz w:val="41"/>
        </w:rPr>
      </w:pPr>
      <w:r>
        <w:rPr>
          <w:sz w:val="41"/>
        </w:rPr>
        <w:t>None</w:t>
      </w:r>
    </w:p>
    <w:p w:rsidR="00EC4DCE" w:rsidRPr="00EC4DCE" w:rsidRDefault="00EC4DCE" w:rsidP="00EC4DCE">
      <w:pPr>
        <w:pStyle w:val="BodyText"/>
        <w:spacing w:before="9"/>
        <w:ind w:left="1440"/>
        <w:rPr>
          <w:sz w:val="41"/>
        </w:rPr>
      </w:pPr>
    </w:p>
    <w:p w:rsidR="002629B4" w:rsidRDefault="009C5179">
      <w:pPr>
        <w:pStyle w:val="ListParagraph"/>
        <w:numPr>
          <w:ilvl w:val="1"/>
          <w:numId w:val="2"/>
        </w:numPr>
        <w:tabs>
          <w:tab w:val="left" w:pos="932"/>
        </w:tabs>
        <w:rPr>
          <w:b/>
          <w:sz w:val="32"/>
        </w:rPr>
      </w:pPr>
      <w:r>
        <w:rPr>
          <w:b/>
          <w:sz w:val="32"/>
        </w:rPr>
        <w:t>United States Coast Guard</w:t>
      </w:r>
      <w:r>
        <w:rPr>
          <w:b/>
          <w:spacing w:val="-6"/>
          <w:sz w:val="32"/>
        </w:rPr>
        <w:t xml:space="preserve"> </w:t>
      </w:r>
      <w:r w:rsidR="00EC4DCE">
        <w:rPr>
          <w:b/>
          <w:sz w:val="32"/>
        </w:rPr>
        <w:t>Presentation</w:t>
      </w:r>
      <w:r>
        <w:rPr>
          <w:b/>
          <w:sz w:val="32"/>
        </w:rPr>
        <w:t>:</w:t>
      </w:r>
    </w:p>
    <w:p w:rsidR="00F37770" w:rsidRDefault="00F37770" w:rsidP="00B7294A">
      <w:pPr>
        <w:pStyle w:val="ListParagraph"/>
        <w:tabs>
          <w:tab w:val="left" w:pos="932"/>
        </w:tabs>
        <w:ind w:firstLine="0"/>
        <w:rPr>
          <w:sz w:val="32"/>
        </w:rPr>
      </w:pPr>
    </w:p>
    <w:p w:rsidR="00B7294A" w:rsidRDefault="00B7294A" w:rsidP="00B7294A">
      <w:pPr>
        <w:pStyle w:val="ListParagraph"/>
        <w:tabs>
          <w:tab w:val="left" w:pos="932"/>
        </w:tabs>
        <w:ind w:firstLine="0"/>
        <w:rPr>
          <w:sz w:val="32"/>
        </w:rPr>
      </w:pPr>
      <w:r>
        <w:rPr>
          <w:sz w:val="32"/>
        </w:rPr>
        <w:t>Admiral T</w:t>
      </w:r>
      <w:r w:rsidR="00A50EFC">
        <w:rPr>
          <w:sz w:val="32"/>
        </w:rPr>
        <w:t>iongston gave a</w:t>
      </w:r>
      <w:r w:rsidR="00EF3A23">
        <w:rPr>
          <w:sz w:val="32"/>
        </w:rPr>
        <w:t xml:space="preserve"> most impressive</w:t>
      </w:r>
      <w:r w:rsidR="00A50EFC">
        <w:rPr>
          <w:sz w:val="32"/>
        </w:rPr>
        <w:t xml:space="preserve"> Power Point Presentation on the Maritime Commerce Strategic outlook</w:t>
      </w:r>
      <w:r w:rsidR="00EF3A23">
        <w:rPr>
          <w:sz w:val="32"/>
        </w:rPr>
        <w:t>.  Assisting him was Captain Kevin Reed.</w:t>
      </w:r>
    </w:p>
    <w:p w:rsidR="00EF3A23" w:rsidRDefault="00EF3A23" w:rsidP="00B7294A">
      <w:pPr>
        <w:pStyle w:val="ListParagraph"/>
        <w:tabs>
          <w:tab w:val="left" w:pos="932"/>
        </w:tabs>
        <w:ind w:firstLine="0"/>
        <w:rPr>
          <w:sz w:val="32"/>
        </w:rPr>
      </w:pPr>
    </w:p>
    <w:p w:rsidR="00F855FE" w:rsidRDefault="00F855FE" w:rsidP="00B7294A">
      <w:pPr>
        <w:pStyle w:val="ListParagraph"/>
        <w:tabs>
          <w:tab w:val="left" w:pos="932"/>
        </w:tabs>
        <w:ind w:firstLine="0"/>
        <w:rPr>
          <w:sz w:val="32"/>
        </w:rPr>
      </w:pPr>
      <w:r>
        <w:rPr>
          <w:sz w:val="32"/>
        </w:rPr>
        <w:t>Admiral Tiongston thanked the Port Authority for their ongoing support.</w:t>
      </w:r>
    </w:p>
    <w:p w:rsidR="00F855FE" w:rsidRDefault="00F855FE" w:rsidP="00B7294A">
      <w:pPr>
        <w:pStyle w:val="ListParagraph"/>
        <w:tabs>
          <w:tab w:val="left" w:pos="932"/>
        </w:tabs>
        <w:ind w:firstLine="0"/>
        <w:rPr>
          <w:sz w:val="32"/>
        </w:rPr>
      </w:pPr>
    </w:p>
    <w:p w:rsidR="00EF3A23" w:rsidRPr="00B7294A" w:rsidRDefault="00EF3A23" w:rsidP="00B7294A">
      <w:pPr>
        <w:pStyle w:val="ListParagraph"/>
        <w:tabs>
          <w:tab w:val="left" w:pos="932"/>
        </w:tabs>
        <w:ind w:firstLine="0"/>
        <w:rPr>
          <w:sz w:val="32"/>
        </w:rPr>
      </w:pPr>
      <w:r>
        <w:rPr>
          <w:sz w:val="32"/>
        </w:rPr>
        <w:t>Chairman Bates thanked Admiral Tiongson and Captain Reed.  He presented to each of them, the  Connecticut Port Authority challenge coin.</w:t>
      </w:r>
    </w:p>
    <w:p w:rsidR="002629B4" w:rsidRDefault="002629B4">
      <w:pPr>
        <w:pStyle w:val="BodyText"/>
        <w:spacing w:before="6"/>
        <w:rPr>
          <w:b/>
          <w:sz w:val="41"/>
        </w:rPr>
      </w:pPr>
    </w:p>
    <w:p w:rsidR="002629B4" w:rsidRDefault="009C5179">
      <w:pPr>
        <w:pStyle w:val="ListParagraph"/>
        <w:numPr>
          <w:ilvl w:val="1"/>
          <w:numId w:val="2"/>
        </w:numPr>
        <w:tabs>
          <w:tab w:val="left" w:pos="932"/>
        </w:tabs>
        <w:rPr>
          <w:b/>
          <w:sz w:val="32"/>
        </w:rPr>
      </w:pPr>
      <w:r>
        <w:rPr>
          <w:b/>
          <w:sz w:val="32"/>
        </w:rPr>
        <w:t>Executive Director’s</w:t>
      </w:r>
      <w:r>
        <w:rPr>
          <w:b/>
          <w:spacing w:val="-3"/>
          <w:sz w:val="32"/>
        </w:rPr>
        <w:t xml:space="preserve"> </w:t>
      </w:r>
      <w:r>
        <w:rPr>
          <w:b/>
          <w:sz w:val="32"/>
        </w:rPr>
        <w:t>Report:</w:t>
      </w:r>
    </w:p>
    <w:p w:rsidR="002629B4" w:rsidRDefault="002629B4">
      <w:pPr>
        <w:pStyle w:val="BodyText"/>
        <w:spacing w:before="9"/>
        <w:rPr>
          <w:b/>
          <w:sz w:val="41"/>
        </w:rPr>
      </w:pPr>
    </w:p>
    <w:p w:rsidR="002629B4" w:rsidRDefault="009C5179">
      <w:pPr>
        <w:ind w:left="120"/>
        <w:rPr>
          <w:sz w:val="32"/>
        </w:rPr>
      </w:pPr>
      <w:r>
        <w:rPr>
          <w:sz w:val="32"/>
        </w:rPr>
        <w:t>Executive Director Matthews gave his report as follows:</w:t>
      </w:r>
    </w:p>
    <w:p w:rsidR="002629B4" w:rsidRDefault="002629B4">
      <w:pPr>
        <w:rPr>
          <w:sz w:val="32"/>
        </w:rPr>
      </w:pPr>
    </w:p>
    <w:p w:rsidR="00462236" w:rsidRPr="00462236" w:rsidRDefault="00462236" w:rsidP="00462236">
      <w:pPr>
        <w:rPr>
          <w:b/>
          <w:sz w:val="32"/>
        </w:rPr>
      </w:pPr>
      <w:r w:rsidRPr="00462236">
        <w:rPr>
          <w:b/>
          <w:sz w:val="32"/>
        </w:rPr>
        <w:t>HIGHLIGHTS and UPDATES</w:t>
      </w:r>
    </w:p>
    <w:p w:rsidR="00462236" w:rsidRPr="00462236" w:rsidRDefault="00462236" w:rsidP="00462236">
      <w:pPr>
        <w:rPr>
          <w:b/>
          <w:sz w:val="32"/>
        </w:rPr>
      </w:pPr>
    </w:p>
    <w:p w:rsidR="00462236" w:rsidRPr="00462236" w:rsidRDefault="00462236" w:rsidP="00462236">
      <w:pPr>
        <w:numPr>
          <w:ilvl w:val="0"/>
          <w:numId w:val="7"/>
        </w:numPr>
        <w:rPr>
          <w:sz w:val="32"/>
        </w:rPr>
      </w:pPr>
      <w:r w:rsidRPr="00462236">
        <w:rPr>
          <w:sz w:val="32"/>
        </w:rPr>
        <w:t xml:space="preserve">On Wednesday 20 February Governor Lamont released his FY 2020-2021 Budget Proposal for the state. While the budget proposal includes a continuation of CPA’s annual $400,000 appropriation for FY 2020-2021, it does not include any of the additional funds requested in the CPA’s FY 2020-2021 Capital Budget Request. </w:t>
      </w:r>
    </w:p>
    <w:p w:rsidR="00462236" w:rsidRPr="00462236" w:rsidRDefault="00462236" w:rsidP="00462236">
      <w:pPr>
        <w:numPr>
          <w:ilvl w:val="0"/>
          <w:numId w:val="7"/>
        </w:numPr>
        <w:rPr>
          <w:sz w:val="32"/>
        </w:rPr>
      </w:pPr>
      <w:r w:rsidRPr="00462236">
        <w:rPr>
          <w:sz w:val="32"/>
        </w:rPr>
        <w:t xml:space="preserve">On 12 February CPA Chairman Scott Bates participated as a speaker at a breakfast event organized by the Eastern Connecticut Chamber of Commerce. The event, titled </w:t>
      </w:r>
      <w:r w:rsidRPr="00462236">
        <w:rPr>
          <w:i/>
          <w:sz w:val="32"/>
        </w:rPr>
        <w:t>Offshore Wind Energy in Eastern Connecticut</w:t>
      </w:r>
      <w:r w:rsidRPr="00462236">
        <w:rPr>
          <w:sz w:val="32"/>
        </w:rPr>
        <w:t xml:space="preserve">, included discussion of possible offshore wind energy developments and their potential impact in eastern Connecticut. Other speakers included: David Kooris (Deputy Commissioner, CT Department of Economic and Community Development); Senator Paul Formica (Co-Chair, Appropriations and Energy/Technology Committees); Matthew Morrissey (Head of New England Markets, Ørsted U.S. Offshore Wind); Deborah Donovan (Senior Policy Advocate, Acadia Center); and Mayor Michael Passero (City of New London). His remarks can be viewed in full </w:t>
      </w:r>
      <w:hyperlink r:id="rId15" w:history="1">
        <w:r w:rsidRPr="00462236">
          <w:rPr>
            <w:rStyle w:val="Hyperlink"/>
            <w:sz w:val="32"/>
          </w:rPr>
          <w:t>HERE</w:t>
        </w:r>
      </w:hyperlink>
      <w:r w:rsidRPr="00462236">
        <w:rPr>
          <w:sz w:val="32"/>
        </w:rPr>
        <w:t>.</w:t>
      </w:r>
    </w:p>
    <w:p w:rsidR="00462236" w:rsidRPr="00462236" w:rsidRDefault="00462236" w:rsidP="00462236">
      <w:pPr>
        <w:numPr>
          <w:ilvl w:val="0"/>
          <w:numId w:val="7"/>
        </w:numPr>
        <w:rPr>
          <w:sz w:val="32"/>
        </w:rPr>
      </w:pPr>
      <w:r w:rsidRPr="00462236">
        <w:rPr>
          <w:sz w:val="32"/>
        </w:rPr>
        <w:t xml:space="preserve">On 8 February CPA vice-chair Bonnie Reemsnyder joined attendees of the Thames River Maritime Workgroup at Fort Trumbull in New </w:t>
      </w:r>
      <w:r w:rsidRPr="00462236">
        <w:rPr>
          <w:sz w:val="32"/>
        </w:rPr>
        <w:lastRenderedPageBreak/>
        <w:t>London, to provide an introduction to our new partners at Gateway New London, LLC. Attendees and representatives from Gateway provided individual and company background information and discussed business interests. CPA plans to hold the next Thames River Maritime Workgroup meeting in Norwich.</w:t>
      </w:r>
    </w:p>
    <w:p w:rsidR="00462236" w:rsidRPr="00462236" w:rsidRDefault="00462236" w:rsidP="00462236">
      <w:pPr>
        <w:rPr>
          <w:b/>
          <w:sz w:val="32"/>
        </w:rPr>
      </w:pPr>
    </w:p>
    <w:p w:rsidR="00462236" w:rsidRPr="00462236" w:rsidRDefault="00462236" w:rsidP="00462236">
      <w:pPr>
        <w:rPr>
          <w:b/>
          <w:sz w:val="32"/>
        </w:rPr>
      </w:pPr>
      <w:r w:rsidRPr="00462236">
        <w:rPr>
          <w:b/>
          <w:sz w:val="32"/>
        </w:rPr>
        <w:t>NEW HAVEN PROPERTIES UPDATE</w:t>
      </w:r>
    </w:p>
    <w:p w:rsidR="00462236" w:rsidRPr="00462236" w:rsidRDefault="00462236" w:rsidP="00462236">
      <w:pPr>
        <w:rPr>
          <w:sz w:val="32"/>
        </w:rPr>
      </w:pPr>
      <w:r w:rsidRPr="00462236">
        <w:rPr>
          <w:sz w:val="32"/>
        </w:rPr>
        <w:t>At the 6 February meeting, CPA Board Members Terry Gilbertson and Pam Elkow requested an update on the status of the transfer of several New Haven parcels from DOT to CPA.</w:t>
      </w:r>
    </w:p>
    <w:p w:rsidR="00462236" w:rsidRPr="00462236" w:rsidRDefault="00462236" w:rsidP="00462236">
      <w:pPr>
        <w:rPr>
          <w:sz w:val="32"/>
        </w:rPr>
      </w:pPr>
    </w:p>
    <w:p w:rsidR="00462236" w:rsidRPr="00462236" w:rsidRDefault="00462236" w:rsidP="00462236">
      <w:pPr>
        <w:rPr>
          <w:sz w:val="32"/>
        </w:rPr>
      </w:pPr>
      <w:r w:rsidRPr="00462236">
        <w:rPr>
          <w:sz w:val="32"/>
        </w:rPr>
        <w:t>DOT and DECD have finalized the Transfer of Control and Custody Agreement (“TOCCA”) between themselves for the four New Haven parcels to be transferred. It is now in front of OPM to review. </w:t>
      </w:r>
    </w:p>
    <w:p w:rsidR="00462236" w:rsidRPr="00462236" w:rsidRDefault="00462236" w:rsidP="00462236">
      <w:pPr>
        <w:rPr>
          <w:sz w:val="32"/>
        </w:rPr>
      </w:pPr>
    </w:p>
    <w:p w:rsidR="00462236" w:rsidRPr="00462236" w:rsidRDefault="00462236" w:rsidP="00462236">
      <w:pPr>
        <w:rPr>
          <w:sz w:val="32"/>
        </w:rPr>
      </w:pPr>
      <w:r w:rsidRPr="00462236">
        <w:rPr>
          <w:sz w:val="32"/>
        </w:rPr>
        <w:t>OPM needs the following additional documents to approve the TOCCA: (i) copies of the environmental assessment reports commissioned by CPA; and (ii) a draft PSA between DECD and CPA.</w:t>
      </w:r>
    </w:p>
    <w:p w:rsidR="00462236" w:rsidRPr="00462236" w:rsidRDefault="00462236" w:rsidP="00462236">
      <w:pPr>
        <w:rPr>
          <w:sz w:val="32"/>
        </w:rPr>
      </w:pPr>
    </w:p>
    <w:p w:rsidR="00462236" w:rsidRPr="00462236" w:rsidRDefault="00462236" w:rsidP="00462236">
      <w:pPr>
        <w:rPr>
          <w:sz w:val="32"/>
        </w:rPr>
      </w:pPr>
      <w:r w:rsidRPr="00462236">
        <w:rPr>
          <w:sz w:val="32"/>
        </w:rPr>
        <w:t>DOT can immediately effect transfer of the parcels to DECD upon the TOCCA being approved by OPM. However, DECD cannot transfer the parcels until the 30-day environmental monitoring period expires and then the immediately following 15-day comment period.  The environmental monitors were installed by DECD on Thursday 28 February, so the transfer from DECD to CPA cannot happen for at least 45 more days from that date.</w:t>
      </w:r>
    </w:p>
    <w:p w:rsidR="00462236" w:rsidRPr="00462236" w:rsidRDefault="00462236" w:rsidP="00462236">
      <w:pPr>
        <w:rPr>
          <w:sz w:val="32"/>
        </w:rPr>
      </w:pPr>
    </w:p>
    <w:p w:rsidR="00462236" w:rsidRPr="00462236" w:rsidRDefault="00462236" w:rsidP="00462236">
      <w:pPr>
        <w:rPr>
          <w:sz w:val="32"/>
        </w:rPr>
      </w:pPr>
      <w:r w:rsidRPr="00462236">
        <w:rPr>
          <w:sz w:val="32"/>
        </w:rPr>
        <w:t>In the interim, the City of New Haven needs use of Parcel 5 before the expiration of the 45-day period.  This is because they received DE</w:t>
      </w:r>
      <w:r w:rsidR="00F855FE">
        <w:rPr>
          <w:sz w:val="32"/>
        </w:rPr>
        <w:t>E</w:t>
      </w:r>
      <w:r w:rsidRPr="00462236">
        <w:rPr>
          <w:sz w:val="32"/>
        </w:rPr>
        <w:t xml:space="preserve">P permits and funding for their project and the permits and funding are in connection with Parcel 5.  DOT indicated there could be penalties for the City if they do not get use of Parcel 5 soon (although note DOT did not provide the City’s exact time requirements).  It is anticipated that once CPA has control of the parcel the CPA would enter into an access </w:t>
      </w:r>
      <w:r w:rsidRPr="00462236">
        <w:rPr>
          <w:sz w:val="32"/>
        </w:rPr>
        <w:lastRenderedPageBreak/>
        <w:t>agreement with the City.</w:t>
      </w:r>
    </w:p>
    <w:p w:rsidR="00462236" w:rsidRPr="00462236" w:rsidRDefault="00462236" w:rsidP="00462236">
      <w:pPr>
        <w:rPr>
          <w:sz w:val="32"/>
        </w:rPr>
      </w:pPr>
    </w:p>
    <w:p w:rsidR="00462236" w:rsidRPr="00462236" w:rsidRDefault="00462236" w:rsidP="00462236">
      <w:pPr>
        <w:rPr>
          <w:sz w:val="32"/>
        </w:rPr>
      </w:pPr>
      <w:r w:rsidRPr="00462236">
        <w:rPr>
          <w:sz w:val="32"/>
        </w:rPr>
        <w:t>It appears that there will be a gap in time between when DECD owns the four parcels and when it will be authorized to transfer them to CPA. So DECD needs to either (i) lease parcel 5 to CPA in advance of CPA owning parcel 5 and have CPA enter into an access agreement with the City; or (ii) lease parcel 5 directly to the City for the short time period it owns the parcel (with CPA entering into an access agreement with the City commencing upon its ownership of parcel 5).  DECD, CPA and the City have not yet discussed how to document the City’s access agreement rights for the DECD ownership period. </w:t>
      </w:r>
    </w:p>
    <w:p w:rsidR="00462236" w:rsidRPr="00462236" w:rsidRDefault="00462236" w:rsidP="00462236">
      <w:pPr>
        <w:rPr>
          <w:sz w:val="32"/>
        </w:rPr>
      </w:pPr>
    </w:p>
    <w:p w:rsidR="00462236" w:rsidRPr="00462236" w:rsidRDefault="00462236" w:rsidP="00462236">
      <w:pPr>
        <w:rPr>
          <w:sz w:val="32"/>
        </w:rPr>
      </w:pPr>
      <w:r w:rsidRPr="00462236">
        <w:rPr>
          <w:sz w:val="32"/>
        </w:rPr>
        <w:t>DECD provided a “template” of PSA to use to prepare the PSA between DECD and CPA. Being worked on now. </w:t>
      </w:r>
    </w:p>
    <w:p w:rsidR="00462236" w:rsidRPr="00462236" w:rsidRDefault="00462236" w:rsidP="00462236">
      <w:pPr>
        <w:rPr>
          <w:sz w:val="32"/>
        </w:rPr>
      </w:pPr>
      <w:r w:rsidRPr="00462236">
        <w:rPr>
          <w:sz w:val="32"/>
        </w:rPr>
        <w:t> </w:t>
      </w:r>
    </w:p>
    <w:p w:rsidR="00462236" w:rsidRPr="00462236" w:rsidRDefault="00462236" w:rsidP="00462236">
      <w:pPr>
        <w:rPr>
          <w:sz w:val="32"/>
        </w:rPr>
      </w:pPr>
      <w:r w:rsidRPr="00462236">
        <w:rPr>
          <w:sz w:val="32"/>
        </w:rPr>
        <w:t>**Items needed to complete a draft (i) the environmental reports (waiting on which should indicate whether the property is an establishment); and (ii) R&amp;C-update title reports from First American Title Insurance Company. </w:t>
      </w:r>
    </w:p>
    <w:p w:rsidR="00462236" w:rsidRPr="00462236" w:rsidRDefault="00462236" w:rsidP="00462236">
      <w:pPr>
        <w:rPr>
          <w:sz w:val="32"/>
        </w:rPr>
      </w:pPr>
      <w:r w:rsidRPr="00462236">
        <w:rPr>
          <w:sz w:val="32"/>
        </w:rPr>
        <w:t> </w:t>
      </w:r>
    </w:p>
    <w:p w:rsidR="00462236" w:rsidRPr="00462236" w:rsidRDefault="00462236" w:rsidP="00462236">
      <w:pPr>
        <w:rPr>
          <w:sz w:val="32"/>
        </w:rPr>
      </w:pPr>
      <w:r w:rsidRPr="00462236">
        <w:rPr>
          <w:sz w:val="32"/>
        </w:rPr>
        <w:t>CPA has the funds in hand to complete the transaction. </w:t>
      </w:r>
    </w:p>
    <w:p w:rsidR="00462236" w:rsidRPr="00462236" w:rsidRDefault="00462236" w:rsidP="00462236">
      <w:pPr>
        <w:rPr>
          <w:b/>
          <w:sz w:val="32"/>
        </w:rPr>
      </w:pPr>
    </w:p>
    <w:p w:rsidR="00462236" w:rsidRPr="00462236" w:rsidRDefault="00462236" w:rsidP="00462236">
      <w:pPr>
        <w:rPr>
          <w:b/>
          <w:sz w:val="32"/>
        </w:rPr>
      </w:pPr>
      <w:r w:rsidRPr="00462236">
        <w:rPr>
          <w:b/>
          <w:sz w:val="32"/>
        </w:rPr>
        <w:t>BRIDGEPORT DATA UPDATE</w:t>
      </w:r>
    </w:p>
    <w:p w:rsidR="00462236" w:rsidRPr="00462236" w:rsidRDefault="00462236" w:rsidP="00462236">
      <w:pPr>
        <w:rPr>
          <w:sz w:val="32"/>
        </w:rPr>
      </w:pPr>
      <w:r w:rsidRPr="00462236">
        <w:rPr>
          <w:sz w:val="32"/>
        </w:rPr>
        <w:t>At the 6 February meeting, CPA Board Member Terry Gilbertson had inquired whether it was possible to better capture Bridgeport cargo data in CERC’s monthly cargo reports.</w:t>
      </w:r>
    </w:p>
    <w:p w:rsidR="00462236" w:rsidRPr="00462236" w:rsidRDefault="00462236" w:rsidP="00462236">
      <w:pPr>
        <w:rPr>
          <w:sz w:val="32"/>
        </w:rPr>
      </w:pPr>
    </w:p>
    <w:p w:rsidR="00462236" w:rsidRPr="00462236" w:rsidRDefault="00462236" w:rsidP="00462236">
      <w:pPr>
        <w:rPr>
          <w:sz w:val="32"/>
        </w:rPr>
      </w:pPr>
      <w:r w:rsidRPr="00462236">
        <w:rPr>
          <w:sz w:val="32"/>
        </w:rPr>
        <w:t xml:space="preserve">CERC has updated the language in the January 2019 cargo report below to reflect that the PIERS data shows no waterborne imports for Bridgeport during the month (which is what “no data available” in previous reports meant). Other data sources do show imports through Bridgeport, but they are not classified as waterborne foreign trade, and, when CERC has spoken to Census about it, Census said it is likely goods coming in through other ports but considered to be traveling via </w:t>
      </w:r>
      <w:r w:rsidRPr="00462236">
        <w:rPr>
          <w:sz w:val="32"/>
        </w:rPr>
        <w:lastRenderedPageBreak/>
        <w:t>Bridgeport in bond.</w:t>
      </w:r>
    </w:p>
    <w:p w:rsidR="00462236" w:rsidRPr="00462236" w:rsidRDefault="00462236" w:rsidP="00462236">
      <w:pPr>
        <w:rPr>
          <w:sz w:val="32"/>
        </w:rPr>
      </w:pPr>
    </w:p>
    <w:p w:rsidR="00462236" w:rsidRPr="00462236" w:rsidRDefault="00462236" w:rsidP="00462236">
      <w:pPr>
        <w:rPr>
          <w:sz w:val="32"/>
        </w:rPr>
      </w:pPr>
      <w:r w:rsidRPr="00462236">
        <w:rPr>
          <w:sz w:val="32"/>
        </w:rPr>
        <w:t>CPA and CERC have discussed that the best source for domestic trade data is USACE data; however that data source has a significant data availability lag of at least a year. CPA and CERC continue to look for other data sources that may be more timely.</w:t>
      </w:r>
    </w:p>
    <w:p w:rsidR="00462236" w:rsidRPr="00462236" w:rsidRDefault="00462236" w:rsidP="00462236">
      <w:pPr>
        <w:rPr>
          <w:sz w:val="32"/>
        </w:rPr>
      </w:pPr>
    </w:p>
    <w:p w:rsidR="00462236" w:rsidRPr="00462236" w:rsidRDefault="00462236" w:rsidP="00462236">
      <w:pPr>
        <w:rPr>
          <w:sz w:val="32"/>
        </w:rPr>
      </w:pPr>
      <w:r w:rsidRPr="00462236">
        <w:rPr>
          <w:sz w:val="32"/>
        </w:rPr>
        <w:t xml:space="preserve">CPA staff have been in discussions with CERC regarding how to refine the presentation of data (and the frequency of presentations) for the board and other audiences. </w:t>
      </w:r>
    </w:p>
    <w:p w:rsidR="00462236" w:rsidRPr="00462236" w:rsidRDefault="00462236" w:rsidP="00462236">
      <w:pPr>
        <w:rPr>
          <w:b/>
          <w:sz w:val="32"/>
        </w:rPr>
      </w:pPr>
    </w:p>
    <w:p w:rsidR="00462236" w:rsidRPr="00462236" w:rsidRDefault="00462236" w:rsidP="00462236">
      <w:pPr>
        <w:rPr>
          <w:b/>
          <w:sz w:val="32"/>
        </w:rPr>
      </w:pPr>
      <w:r w:rsidRPr="00462236">
        <w:rPr>
          <w:b/>
          <w:sz w:val="32"/>
        </w:rPr>
        <w:t>MEDIA COVERAGE</w:t>
      </w:r>
    </w:p>
    <w:p w:rsidR="00462236" w:rsidRPr="00462236" w:rsidRDefault="00462236" w:rsidP="00462236">
      <w:pPr>
        <w:rPr>
          <w:b/>
          <w:bCs/>
          <w:sz w:val="32"/>
        </w:rPr>
      </w:pPr>
    </w:p>
    <w:p w:rsidR="00462236" w:rsidRPr="00462236" w:rsidRDefault="00462236" w:rsidP="00462236">
      <w:pPr>
        <w:rPr>
          <w:b/>
          <w:sz w:val="32"/>
        </w:rPr>
      </w:pPr>
      <w:r w:rsidRPr="00462236">
        <w:rPr>
          <w:b/>
          <w:sz w:val="32"/>
        </w:rPr>
        <w:t>Offshore Wind</w:t>
      </w:r>
    </w:p>
    <w:p w:rsidR="00462236" w:rsidRPr="00462236" w:rsidRDefault="00462236" w:rsidP="00462236">
      <w:pPr>
        <w:rPr>
          <w:b/>
          <w:sz w:val="32"/>
        </w:rPr>
      </w:pPr>
      <w:r w:rsidRPr="00462236">
        <w:rPr>
          <w:b/>
          <w:sz w:val="32"/>
        </w:rPr>
        <w:t>Hartford Courant- February 8, 2019</w:t>
      </w:r>
    </w:p>
    <w:p w:rsidR="00462236" w:rsidRPr="00462236" w:rsidRDefault="00462236" w:rsidP="00462236">
      <w:pPr>
        <w:rPr>
          <w:sz w:val="32"/>
        </w:rPr>
      </w:pPr>
      <w:r w:rsidRPr="00462236">
        <w:rPr>
          <w:sz w:val="32"/>
        </w:rPr>
        <w:t>In $225 million partnership, Eversource takes deep dive into offshore wind projects in Atlantic</w:t>
      </w:r>
    </w:p>
    <w:p w:rsidR="00462236" w:rsidRPr="00462236" w:rsidRDefault="00356136" w:rsidP="00462236">
      <w:pPr>
        <w:rPr>
          <w:sz w:val="32"/>
          <w:u w:val="single"/>
        </w:rPr>
      </w:pPr>
      <w:hyperlink r:id="rId16" w:history="1">
        <w:r w:rsidR="00462236" w:rsidRPr="00462236">
          <w:rPr>
            <w:rStyle w:val="Hyperlink"/>
            <w:sz w:val="32"/>
          </w:rPr>
          <w:t>https://www.courant.com/business/hc-biz-eversource-wind-power-20190208-xspcnve6kvbctiwxocsjo7raoe-story.html</w:t>
        </w:r>
      </w:hyperlink>
    </w:p>
    <w:p w:rsidR="00462236" w:rsidRPr="00462236" w:rsidRDefault="00462236" w:rsidP="00462236">
      <w:pPr>
        <w:rPr>
          <w:sz w:val="32"/>
          <w:u w:val="single"/>
        </w:rPr>
      </w:pPr>
    </w:p>
    <w:p w:rsidR="00462236" w:rsidRPr="00462236" w:rsidRDefault="00462236" w:rsidP="00462236">
      <w:pPr>
        <w:rPr>
          <w:b/>
          <w:sz w:val="32"/>
          <w:u w:val="single"/>
        </w:rPr>
      </w:pPr>
      <w:r w:rsidRPr="00462236">
        <w:rPr>
          <w:b/>
          <w:sz w:val="32"/>
          <w:u w:val="single"/>
        </w:rPr>
        <w:t>National Wind Watch- February 8, 2019</w:t>
      </w:r>
    </w:p>
    <w:p w:rsidR="00462236" w:rsidRPr="00462236" w:rsidRDefault="00462236" w:rsidP="00462236">
      <w:pPr>
        <w:rPr>
          <w:sz w:val="32"/>
        </w:rPr>
      </w:pPr>
      <w:r w:rsidRPr="00462236">
        <w:rPr>
          <w:sz w:val="32"/>
        </w:rPr>
        <w:t>In $225 million partnership, Eversource takes deep dive into offshore wind projects in Atlantic</w:t>
      </w:r>
    </w:p>
    <w:p w:rsidR="00462236" w:rsidRPr="00462236" w:rsidRDefault="00356136" w:rsidP="00462236">
      <w:pPr>
        <w:rPr>
          <w:sz w:val="32"/>
          <w:u w:val="single"/>
        </w:rPr>
      </w:pPr>
      <w:hyperlink r:id="rId17" w:history="1">
        <w:r w:rsidR="00462236" w:rsidRPr="00462236">
          <w:rPr>
            <w:rStyle w:val="Hyperlink"/>
            <w:sz w:val="32"/>
          </w:rPr>
          <w:t>https://www.wind-watch.org/news/2019/02/08/in-225-million-partnership-eversource-takes-deep-dive-into-offshore-wind-projects-in-atlantic/</w:t>
        </w:r>
      </w:hyperlink>
    </w:p>
    <w:p w:rsidR="00462236" w:rsidRPr="00462236" w:rsidRDefault="00462236" w:rsidP="00462236">
      <w:pPr>
        <w:rPr>
          <w:sz w:val="32"/>
          <w:u w:val="single"/>
        </w:rPr>
      </w:pPr>
    </w:p>
    <w:p w:rsidR="00462236" w:rsidRPr="00462236" w:rsidRDefault="00462236" w:rsidP="00462236">
      <w:pPr>
        <w:rPr>
          <w:b/>
          <w:sz w:val="32"/>
          <w:u w:val="single"/>
        </w:rPr>
      </w:pPr>
      <w:r w:rsidRPr="00462236">
        <w:rPr>
          <w:b/>
          <w:sz w:val="32"/>
          <w:u w:val="single"/>
        </w:rPr>
        <w:t>Journal Inquirer- February 11, 209</w:t>
      </w:r>
    </w:p>
    <w:p w:rsidR="00462236" w:rsidRPr="00462236" w:rsidRDefault="00462236" w:rsidP="00462236">
      <w:pPr>
        <w:rPr>
          <w:sz w:val="32"/>
        </w:rPr>
      </w:pPr>
      <w:r w:rsidRPr="00462236">
        <w:rPr>
          <w:sz w:val="32"/>
        </w:rPr>
        <w:t>Eversource buys large stake in wind sources</w:t>
      </w:r>
    </w:p>
    <w:p w:rsidR="00462236" w:rsidRPr="00462236" w:rsidRDefault="00356136" w:rsidP="00462236">
      <w:pPr>
        <w:rPr>
          <w:sz w:val="32"/>
        </w:rPr>
      </w:pPr>
      <w:hyperlink r:id="rId18" w:history="1">
        <w:r w:rsidR="00462236" w:rsidRPr="00462236">
          <w:rPr>
            <w:rStyle w:val="Hyperlink"/>
            <w:sz w:val="32"/>
          </w:rPr>
          <w:t>https://www.journalinquirer.com/business/eversource-buys-large-stake-in-wind-projects/article_3b12ba5c-2e1e-11e9-aebe-af333c2c5005.html</w:t>
        </w:r>
      </w:hyperlink>
    </w:p>
    <w:p w:rsidR="00462236" w:rsidRPr="00462236" w:rsidRDefault="00462236" w:rsidP="00462236">
      <w:pPr>
        <w:rPr>
          <w:sz w:val="32"/>
        </w:rPr>
      </w:pPr>
    </w:p>
    <w:p w:rsidR="00462236" w:rsidRPr="00462236" w:rsidRDefault="00462236" w:rsidP="00462236">
      <w:pPr>
        <w:rPr>
          <w:b/>
          <w:sz w:val="32"/>
        </w:rPr>
      </w:pPr>
      <w:r w:rsidRPr="00462236">
        <w:rPr>
          <w:b/>
          <w:sz w:val="32"/>
        </w:rPr>
        <w:t>The Day- February 12, 2019</w:t>
      </w:r>
    </w:p>
    <w:p w:rsidR="00462236" w:rsidRPr="00462236" w:rsidRDefault="00462236" w:rsidP="00462236">
      <w:pPr>
        <w:rPr>
          <w:sz w:val="32"/>
        </w:rPr>
      </w:pPr>
      <w:r w:rsidRPr="00462236">
        <w:rPr>
          <w:sz w:val="32"/>
        </w:rPr>
        <w:t>Positive signs state is ready to seize offshore wind-energy opportunity</w:t>
      </w:r>
    </w:p>
    <w:p w:rsidR="00462236" w:rsidRPr="00462236" w:rsidRDefault="00356136" w:rsidP="00462236">
      <w:pPr>
        <w:rPr>
          <w:sz w:val="32"/>
          <w:u w:val="single"/>
        </w:rPr>
      </w:pPr>
      <w:hyperlink r:id="rId19" w:history="1">
        <w:r w:rsidR="00462236" w:rsidRPr="00462236">
          <w:rPr>
            <w:rStyle w:val="Hyperlink"/>
            <w:sz w:val="32"/>
          </w:rPr>
          <w:t>https://www.theday.com/editorials/20190212/positive-signs-state-is-ready-to-seize-offshore-wind-energy-opportunity</w:t>
        </w:r>
      </w:hyperlink>
    </w:p>
    <w:p w:rsidR="00462236" w:rsidRPr="00462236" w:rsidRDefault="00462236" w:rsidP="00462236">
      <w:pPr>
        <w:rPr>
          <w:b/>
          <w:sz w:val="32"/>
          <w:u w:val="single"/>
        </w:rPr>
      </w:pPr>
    </w:p>
    <w:p w:rsidR="00462236" w:rsidRPr="00462236" w:rsidRDefault="00462236" w:rsidP="00462236">
      <w:pPr>
        <w:rPr>
          <w:b/>
          <w:sz w:val="32"/>
          <w:u w:val="single"/>
        </w:rPr>
      </w:pPr>
      <w:r w:rsidRPr="00462236">
        <w:rPr>
          <w:b/>
          <w:sz w:val="32"/>
          <w:u w:val="single"/>
        </w:rPr>
        <w:t>CT Mirror- February 15, 2019</w:t>
      </w:r>
    </w:p>
    <w:p w:rsidR="00462236" w:rsidRPr="00462236" w:rsidRDefault="00462236" w:rsidP="00462236">
      <w:pPr>
        <w:rPr>
          <w:sz w:val="32"/>
        </w:rPr>
      </w:pPr>
      <w:r w:rsidRPr="00462236">
        <w:rPr>
          <w:sz w:val="32"/>
        </w:rPr>
        <w:t>Will Lamont lead or stay out of the way on offshore wind?</w:t>
      </w:r>
    </w:p>
    <w:p w:rsidR="00462236" w:rsidRPr="00462236" w:rsidRDefault="00356136" w:rsidP="00462236">
      <w:pPr>
        <w:rPr>
          <w:sz w:val="32"/>
        </w:rPr>
      </w:pPr>
      <w:hyperlink r:id="rId20" w:history="1">
        <w:r w:rsidR="00462236" w:rsidRPr="00462236">
          <w:rPr>
            <w:rStyle w:val="Hyperlink"/>
            <w:sz w:val="32"/>
          </w:rPr>
          <w:t>https://ctmirror.org/category/ct-viewpoints/will-lamont-lead-or-stay-out-of-the-way-on-offshore-wind/</w:t>
        </w:r>
      </w:hyperlink>
    </w:p>
    <w:p w:rsidR="00462236" w:rsidRPr="00462236" w:rsidRDefault="00462236" w:rsidP="00462236">
      <w:pPr>
        <w:rPr>
          <w:sz w:val="32"/>
        </w:rPr>
      </w:pPr>
    </w:p>
    <w:p w:rsidR="00462236" w:rsidRPr="00462236" w:rsidRDefault="00462236" w:rsidP="00462236">
      <w:pPr>
        <w:rPr>
          <w:b/>
          <w:sz w:val="32"/>
        </w:rPr>
      </w:pPr>
      <w:r w:rsidRPr="00462236">
        <w:rPr>
          <w:b/>
          <w:sz w:val="32"/>
        </w:rPr>
        <w:t>Eastern Chamber Breakfast</w:t>
      </w:r>
    </w:p>
    <w:p w:rsidR="00462236" w:rsidRPr="00462236" w:rsidRDefault="00462236" w:rsidP="00462236">
      <w:pPr>
        <w:rPr>
          <w:b/>
          <w:sz w:val="32"/>
        </w:rPr>
      </w:pPr>
      <w:r w:rsidRPr="00462236">
        <w:rPr>
          <w:b/>
          <w:sz w:val="32"/>
        </w:rPr>
        <w:t>The Day- February 10, 2019</w:t>
      </w:r>
    </w:p>
    <w:p w:rsidR="00462236" w:rsidRPr="00462236" w:rsidRDefault="00462236" w:rsidP="00462236">
      <w:pPr>
        <w:rPr>
          <w:sz w:val="32"/>
        </w:rPr>
      </w:pPr>
      <w:r w:rsidRPr="00462236">
        <w:rPr>
          <w:sz w:val="32"/>
        </w:rPr>
        <w:t>Business Briefs</w:t>
      </w:r>
    </w:p>
    <w:p w:rsidR="00462236" w:rsidRPr="00462236" w:rsidRDefault="00356136" w:rsidP="00462236">
      <w:pPr>
        <w:rPr>
          <w:sz w:val="32"/>
        </w:rPr>
      </w:pPr>
      <w:hyperlink r:id="rId21" w:history="1">
        <w:r w:rsidR="00462236" w:rsidRPr="00462236">
          <w:rPr>
            <w:rStyle w:val="Hyperlink"/>
            <w:sz w:val="32"/>
          </w:rPr>
          <w:t>https://www.theday.com/business/20190210/business-briefs</w:t>
        </w:r>
      </w:hyperlink>
    </w:p>
    <w:p w:rsidR="00462236" w:rsidRPr="00462236" w:rsidRDefault="00462236" w:rsidP="00462236">
      <w:pPr>
        <w:rPr>
          <w:sz w:val="32"/>
        </w:rPr>
      </w:pPr>
    </w:p>
    <w:p w:rsidR="00462236" w:rsidRPr="00462236" w:rsidRDefault="00462236" w:rsidP="00462236">
      <w:pPr>
        <w:rPr>
          <w:b/>
          <w:sz w:val="32"/>
        </w:rPr>
      </w:pPr>
      <w:r w:rsidRPr="00462236">
        <w:rPr>
          <w:b/>
          <w:sz w:val="32"/>
        </w:rPr>
        <w:t>AP News- February 12, 2019</w:t>
      </w:r>
    </w:p>
    <w:p w:rsidR="00462236" w:rsidRPr="00462236" w:rsidRDefault="00462236" w:rsidP="00462236">
      <w:pPr>
        <w:rPr>
          <w:sz w:val="32"/>
        </w:rPr>
      </w:pPr>
      <w:r w:rsidRPr="00462236">
        <w:rPr>
          <w:sz w:val="32"/>
        </w:rPr>
        <w:t>State lawmakers eyeing 2,000-megawatt offshore wind power buy</w:t>
      </w:r>
    </w:p>
    <w:p w:rsidR="00462236" w:rsidRPr="00462236" w:rsidRDefault="00356136" w:rsidP="00462236">
      <w:pPr>
        <w:rPr>
          <w:sz w:val="32"/>
        </w:rPr>
      </w:pPr>
      <w:hyperlink r:id="rId22" w:history="1">
        <w:r w:rsidR="00462236" w:rsidRPr="00462236">
          <w:rPr>
            <w:rStyle w:val="Hyperlink"/>
            <w:sz w:val="32"/>
          </w:rPr>
          <w:t>https://www.apnews.com/7f0a89443c3c40728d1474ad1624b13c</w:t>
        </w:r>
      </w:hyperlink>
    </w:p>
    <w:p w:rsidR="00462236" w:rsidRPr="00462236" w:rsidRDefault="00462236" w:rsidP="00462236">
      <w:pPr>
        <w:rPr>
          <w:sz w:val="32"/>
        </w:rPr>
      </w:pPr>
    </w:p>
    <w:p w:rsidR="00462236" w:rsidRPr="00462236" w:rsidRDefault="00462236" w:rsidP="00462236">
      <w:pPr>
        <w:rPr>
          <w:b/>
          <w:sz w:val="32"/>
        </w:rPr>
      </w:pPr>
    </w:p>
    <w:p w:rsidR="00462236" w:rsidRPr="00462236" w:rsidRDefault="00462236" w:rsidP="00462236">
      <w:pPr>
        <w:rPr>
          <w:b/>
          <w:sz w:val="32"/>
        </w:rPr>
      </w:pPr>
      <w:r w:rsidRPr="00462236">
        <w:rPr>
          <w:b/>
          <w:sz w:val="32"/>
        </w:rPr>
        <w:t>The Day- February 12, 2019</w:t>
      </w:r>
    </w:p>
    <w:p w:rsidR="00462236" w:rsidRPr="00462236" w:rsidRDefault="00462236" w:rsidP="00462236">
      <w:pPr>
        <w:rPr>
          <w:sz w:val="32"/>
        </w:rPr>
      </w:pPr>
      <w:r w:rsidRPr="00462236">
        <w:rPr>
          <w:sz w:val="32"/>
        </w:rPr>
        <w:t>Lawmakers eyeing 2,000-megawatt offshore wind power buy</w:t>
      </w:r>
    </w:p>
    <w:p w:rsidR="00462236" w:rsidRPr="00462236" w:rsidRDefault="00356136" w:rsidP="00462236">
      <w:pPr>
        <w:rPr>
          <w:sz w:val="32"/>
          <w:u w:val="single"/>
        </w:rPr>
      </w:pPr>
      <w:hyperlink r:id="rId23" w:history="1">
        <w:r w:rsidR="00462236" w:rsidRPr="00462236">
          <w:rPr>
            <w:rStyle w:val="Hyperlink"/>
            <w:sz w:val="32"/>
          </w:rPr>
          <w:t>https://www.theday.com/local-news/20190212/lawmakers-eye-2000-megawatt-offshore-wind-power-buy</w:t>
        </w:r>
      </w:hyperlink>
    </w:p>
    <w:p w:rsidR="00462236" w:rsidRPr="00462236" w:rsidRDefault="00462236" w:rsidP="00462236">
      <w:pPr>
        <w:rPr>
          <w:sz w:val="32"/>
          <w:u w:val="single"/>
        </w:rPr>
      </w:pPr>
    </w:p>
    <w:p w:rsidR="00462236" w:rsidRPr="00462236" w:rsidRDefault="00462236" w:rsidP="00462236">
      <w:pPr>
        <w:rPr>
          <w:b/>
          <w:sz w:val="32"/>
          <w:u w:val="single"/>
        </w:rPr>
      </w:pPr>
      <w:r w:rsidRPr="00462236">
        <w:rPr>
          <w:b/>
          <w:sz w:val="32"/>
          <w:u w:val="single"/>
        </w:rPr>
        <w:t>WSHU- February 13, 2019</w:t>
      </w:r>
    </w:p>
    <w:p w:rsidR="00462236" w:rsidRPr="00462236" w:rsidRDefault="00462236" w:rsidP="00462236">
      <w:pPr>
        <w:rPr>
          <w:sz w:val="32"/>
        </w:rPr>
      </w:pPr>
      <w:r w:rsidRPr="00462236">
        <w:rPr>
          <w:sz w:val="32"/>
        </w:rPr>
        <w:t xml:space="preserve">New London moves closer to offshore wind power </w:t>
      </w:r>
    </w:p>
    <w:p w:rsidR="00462236" w:rsidRPr="00462236" w:rsidRDefault="00356136" w:rsidP="00462236">
      <w:pPr>
        <w:rPr>
          <w:sz w:val="32"/>
        </w:rPr>
      </w:pPr>
      <w:hyperlink r:id="rId24" w:history="1">
        <w:r w:rsidR="00462236" w:rsidRPr="00462236">
          <w:rPr>
            <w:rStyle w:val="Hyperlink"/>
            <w:sz w:val="32"/>
          </w:rPr>
          <w:t>http://www.wshu.org/post/new-london-moves-closer-offshore-wind-power</w:t>
        </w:r>
      </w:hyperlink>
    </w:p>
    <w:p w:rsidR="00462236" w:rsidRPr="00462236" w:rsidRDefault="00462236" w:rsidP="00462236">
      <w:pPr>
        <w:rPr>
          <w:b/>
          <w:sz w:val="32"/>
        </w:rPr>
      </w:pPr>
    </w:p>
    <w:p w:rsidR="00462236" w:rsidRPr="00462236" w:rsidRDefault="00462236" w:rsidP="00462236">
      <w:pPr>
        <w:rPr>
          <w:b/>
          <w:sz w:val="32"/>
        </w:rPr>
      </w:pPr>
      <w:r w:rsidRPr="00462236">
        <w:rPr>
          <w:b/>
          <w:sz w:val="32"/>
        </w:rPr>
        <w:t>CT-N- February 12, 2019</w:t>
      </w:r>
    </w:p>
    <w:p w:rsidR="00462236" w:rsidRPr="00462236" w:rsidRDefault="00462236" w:rsidP="00462236">
      <w:pPr>
        <w:rPr>
          <w:sz w:val="32"/>
        </w:rPr>
      </w:pPr>
      <w:r w:rsidRPr="00462236">
        <w:rPr>
          <w:sz w:val="32"/>
        </w:rPr>
        <w:t>Chamber of Commerce of Eastern Connecticut Business Breakfast Panel Discussion on Offshore Wind Energy</w:t>
      </w:r>
    </w:p>
    <w:p w:rsidR="00462236" w:rsidRPr="00462236" w:rsidRDefault="00356136" w:rsidP="00462236">
      <w:pPr>
        <w:rPr>
          <w:sz w:val="32"/>
        </w:rPr>
      </w:pPr>
      <w:hyperlink r:id="rId25" w:history="1">
        <w:r w:rsidR="00462236" w:rsidRPr="00462236">
          <w:rPr>
            <w:rStyle w:val="Hyperlink"/>
            <w:sz w:val="32"/>
          </w:rPr>
          <w:t>http://www.ctn.state.ct.us/ctnplayer.asp?odID=16016</w:t>
        </w:r>
      </w:hyperlink>
    </w:p>
    <w:p w:rsidR="00462236" w:rsidRPr="00462236" w:rsidRDefault="00462236" w:rsidP="00462236">
      <w:pPr>
        <w:rPr>
          <w:sz w:val="32"/>
        </w:rPr>
      </w:pPr>
    </w:p>
    <w:p w:rsidR="00462236" w:rsidRPr="00462236" w:rsidRDefault="00462236" w:rsidP="00462236">
      <w:pPr>
        <w:rPr>
          <w:b/>
          <w:sz w:val="32"/>
        </w:rPr>
      </w:pPr>
      <w:r w:rsidRPr="00462236">
        <w:rPr>
          <w:b/>
          <w:sz w:val="32"/>
        </w:rPr>
        <w:t>Other Interests</w:t>
      </w:r>
    </w:p>
    <w:p w:rsidR="00462236" w:rsidRPr="00462236" w:rsidRDefault="00462236" w:rsidP="00462236">
      <w:pPr>
        <w:rPr>
          <w:b/>
          <w:sz w:val="32"/>
        </w:rPr>
      </w:pPr>
      <w:r w:rsidRPr="00462236">
        <w:rPr>
          <w:b/>
          <w:sz w:val="32"/>
        </w:rPr>
        <w:lastRenderedPageBreak/>
        <w:t>The Westerly Sun- February 7, 2019</w:t>
      </w:r>
    </w:p>
    <w:p w:rsidR="00462236" w:rsidRPr="00462236" w:rsidRDefault="00462236" w:rsidP="00462236">
      <w:pPr>
        <w:rPr>
          <w:sz w:val="32"/>
        </w:rPr>
      </w:pPr>
      <w:r w:rsidRPr="00462236">
        <w:rPr>
          <w:bCs/>
          <w:sz w:val="32"/>
        </w:rPr>
        <w:t>Town dock repairs linked with growth of region's culinary tourism</w:t>
      </w:r>
    </w:p>
    <w:p w:rsidR="00462236" w:rsidRPr="00462236" w:rsidRDefault="00356136" w:rsidP="00462236">
      <w:pPr>
        <w:rPr>
          <w:sz w:val="32"/>
        </w:rPr>
      </w:pPr>
      <w:hyperlink r:id="rId26" w:history="1">
        <w:r w:rsidR="00462236" w:rsidRPr="00462236">
          <w:rPr>
            <w:rStyle w:val="Hyperlink"/>
            <w:sz w:val="32"/>
          </w:rPr>
          <w:t>https://www.thewesterlysun.com/news/latest-news/town-dock-repairs-linked-with-growth-of-region-s-culinary/article_138b0d12-2a7d-11e9-8295-83f5a92cf8df.html</w:t>
        </w:r>
      </w:hyperlink>
    </w:p>
    <w:p w:rsidR="00462236" w:rsidRPr="00462236" w:rsidRDefault="00462236" w:rsidP="00462236">
      <w:pPr>
        <w:rPr>
          <w:sz w:val="32"/>
        </w:rPr>
      </w:pPr>
    </w:p>
    <w:p w:rsidR="00462236" w:rsidRPr="00462236" w:rsidRDefault="00462236" w:rsidP="00462236">
      <w:pPr>
        <w:rPr>
          <w:b/>
          <w:sz w:val="32"/>
        </w:rPr>
      </w:pPr>
      <w:r w:rsidRPr="00462236">
        <w:rPr>
          <w:b/>
          <w:sz w:val="32"/>
        </w:rPr>
        <w:t>AP- February 17, 2019</w:t>
      </w:r>
    </w:p>
    <w:p w:rsidR="00462236" w:rsidRPr="00462236" w:rsidRDefault="00462236" w:rsidP="00462236">
      <w:pPr>
        <w:rPr>
          <w:sz w:val="32"/>
        </w:rPr>
      </w:pPr>
      <w:r w:rsidRPr="00462236">
        <w:rPr>
          <w:sz w:val="32"/>
        </w:rPr>
        <w:t>Four New London candidates seeking state house seat</w:t>
      </w:r>
    </w:p>
    <w:p w:rsidR="00462236" w:rsidRPr="00462236" w:rsidRDefault="00356136" w:rsidP="00462236">
      <w:pPr>
        <w:rPr>
          <w:bCs/>
          <w:sz w:val="32"/>
        </w:rPr>
      </w:pPr>
      <w:hyperlink r:id="rId27" w:history="1">
        <w:r w:rsidR="00462236" w:rsidRPr="00462236">
          <w:rPr>
            <w:rStyle w:val="Hyperlink"/>
            <w:bCs/>
            <w:sz w:val="32"/>
          </w:rPr>
          <w:t>https://www.apnews.com/5ca83ca88182421ead032211c1cb3428</w:t>
        </w:r>
      </w:hyperlink>
    </w:p>
    <w:p w:rsidR="00462236" w:rsidRPr="00462236" w:rsidRDefault="00462236" w:rsidP="00462236">
      <w:pPr>
        <w:rPr>
          <w:sz w:val="32"/>
        </w:rPr>
      </w:pPr>
    </w:p>
    <w:p w:rsidR="00462236" w:rsidRPr="00462236" w:rsidRDefault="00462236" w:rsidP="00462236">
      <w:pPr>
        <w:rPr>
          <w:bCs/>
          <w:sz w:val="32"/>
        </w:rPr>
      </w:pPr>
    </w:p>
    <w:p w:rsidR="00462236" w:rsidRPr="00462236" w:rsidRDefault="00462236" w:rsidP="00462236">
      <w:pPr>
        <w:rPr>
          <w:sz w:val="32"/>
          <w:u w:val="single"/>
        </w:rPr>
      </w:pPr>
      <w:r w:rsidRPr="00462236">
        <w:rPr>
          <w:b/>
          <w:sz w:val="32"/>
        </w:rPr>
        <w:t>CERC UPDATES</w:t>
      </w:r>
    </w:p>
    <w:p w:rsidR="00462236" w:rsidRPr="00462236" w:rsidRDefault="00462236" w:rsidP="00462236">
      <w:pPr>
        <w:rPr>
          <w:sz w:val="32"/>
        </w:rPr>
      </w:pPr>
    </w:p>
    <w:p w:rsidR="00462236" w:rsidRPr="00462236" w:rsidRDefault="00462236" w:rsidP="00462236">
      <w:pPr>
        <w:rPr>
          <w:sz w:val="32"/>
        </w:rPr>
      </w:pPr>
      <w:r w:rsidRPr="00462236">
        <w:rPr>
          <w:sz w:val="32"/>
        </w:rPr>
        <w:t>During February, CERC engaged in the following activities for CPA projects:</w:t>
      </w:r>
    </w:p>
    <w:p w:rsidR="00462236" w:rsidRPr="00462236" w:rsidRDefault="00462236" w:rsidP="00462236">
      <w:pPr>
        <w:rPr>
          <w:sz w:val="32"/>
        </w:rPr>
      </w:pPr>
    </w:p>
    <w:p w:rsidR="00462236" w:rsidRPr="00462236" w:rsidRDefault="00462236" w:rsidP="00462236">
      <w:pPr>
        <w:numPr>
          <w:ilvl w:val="0"/>
          <w:numId w:val="8"/>
        </w:numPr>
        <w:rPr>
          <w:sz w:val="32"/>
        </w:rPr>
      </w:pPr>
      <w:r w:rsidRPr="00462236">
        <w:rPr>
          <w:sz w:val="32"/>
        </w:rPr>
        <w:t>CERC and CPA staff discussed possible research projects for 2019, including presentation of data and analysis of TREDPLAN containerized data. A proposed scope of work concerning these projects was provided to the CPA at the end of February.</w:t>
      </w:r>
    </w:p>
    <w:p w:rsidR="00462236" w:rsidRPr="00462236" w:rsidRDefault="00462236" w:rsidP="00462236">
      <w:pPr>
        <w:numPr>
          <w:ilvl w:val="0"/>
          <w:numId w:val="8"/>
        </w:numPr>
        <w:rPr>
          <w:sz w:val="32"/>
        </w:rPr>
      </w:pPr>
      <w:r w:rsidRPr="00462236">
        <w:rPr>
          <w:sz w:val="32"/>
        </w:rPr>
        <w:t>January deepwater port import report and data are included in Appendix A.</w:t>
      </w:r>
    </w:p>
    <w:p w:rsidR="00462236" w:rsidRPr="00462236" w:rsidRDefault="00462236" w:rsidP="00462236">
      <w:pPr>
        <w:rPr>
          <w:sz w:val="32"/>
        </w:rPr>
      </w:pPr>
    </w:p>
    <w:p w:rsidR="00462236" w:rsidRPr="00462236" w:rsidRDefault="00462236" w:rsidP="00462236">
      <w:pPr>
        <w:rPr>
          <w:b/>
          <w:sz w:val="32"/>
        </w:rPr>
      </w:pPr>
    </w:p>
    <w:p w:rsidR="00462236" w:rsidRPr="00462236" w:rsidRDefault="00462236" w:rsidP="00462236">
      <w:pPr>
        <w:rPr>
          <w:b/>
          <w:sz w:val="32"/>
        </w:rPr>
      </w:pPr>
      <w:r w:rsidRPr="00462236">
        <w:rPr>
          <w:b/>
          <w:sz w:val="32"/>
        </w:rPr>
        <w:t>Appendix A</w:t>
      </w:r>
    </w:p>
    <w:p w:rsidR="00462236" w:rsidRPr="00462236" w:rsidRDefault="00462236" w:rsidP="00462236">
      <w:pPr>
        <w:rPr>
          <w:b/>
          <w:sz w:val="32"/>
        </w:rPr>
      </w:pPr>
      <w:r w:rsidRPr="00462236">
        <w:rPr>
          <w:noProof/>
          <w:sz w:val="32"/>
          <w:lang w:bidi="ar-SA"/>
        </w:rPr>
        <w:lastRenderedPageBreak/>
        <w:drawing>
          <wp:anchor distT="0" distB="0" distL="114300" distR="114300" simplePos="0" relativeHeight="251660288" behindDoc="0" locked="0" layoutInCell="1" allowOverlap="1" wp14:anchorId="0E77F9FE" wp14:editId="2BBE438A">
            <wp:simplePos x="0" y="0"/>
            <wp:positionH relativeFrom="margin">
              <wp:align>right</wp:align>
            </wp:positionH>
            <wp:positionV relativeFrom="paragraph">
              <wp:posOffset>236855</wp:posOffset>
            </wp:positionV>
            <wp:extent cx="5934075" cy="2870200"/>
            <wp:effectExtent l="0" t="0" r="9525" b="635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462236">
        <w:rPr>
          <w:b/>
          <w:sz w:val="32"/>
        </w:rPr>
        <w:t>January 2019 Top Commodities Imported by Total Estimated Value (All Ports)</w:t>
      </w:r>
    </w:p>
    <w:p w:rsidR="00462236" w:rsidRPr="00462236" w:rsidRDefault="00462236" w:rsidP="00462236">
      <w:pPr>
        <w:rPr>
          <w:b/>
          <w:sz w:val="32"/>
        </w:rPr>
      </w:pPr>
    </w:p>
    <w:p w:rsidR="00462236" w:rsidRPr="00462236" w:rsidRDefault="00462236" w:rsidP="00462236">
      <w:pPr>
        <w:rPr>
          <w:sz w:val="32"/>
        </w:rPr>
      </w:pPr>
      <w:r w:rsidRPr="00462236">
        <w:rPr>
          <w:b/>
          <w:sz w:val="32"/>
        </w:rPr>
        <w:t>January 2019 Top Commodities Imported by Weight (KG)</w:t>
      </w:r>
      <w:r w:rsidRPr="00462236">
        <w:rPr>
          <w:b/>
          <w:noProof/>
          <w:sz w:val="32"/>
          <w:lang w:bidi="ar-SA"/>
        </w:rPr>
        <w:drawing>
          <wp:anchor distT="0" distB="0" distL="114300" distR="114300" simplePos="0" relativeHeight="251661312" behindDoc="0" locked="0" layoutInCell="1" allowOverlap="1" wp14:anchorId="3D31DCCD" wp14:editId="3CF06BE1">
            <wp:simplePos x="0" y="0"/>
            <wp:positionH relativeFrom="column">
              <wp:posOffset>0</wp:posOffset>
            </wp:positionH>
            <wp:positionV relativeFrom="paragraph">
              <wp:posOffset>289560</wp:posOffset>
            </wp:positionV>
            <wp:extent cx="5943600" cy="2077085"/>
            <wp:effectExtent l="0" t="0" r="0" b="1841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462236">
        <w:rPr>
          <w:noProof/>
          <w:sz w:val="32"/>
          <w:lang w:bidi="ar-SA"/>
        </w:rPr>
        <w:drawing>
          <wp:anchor distT="0" distB="0" distL="114300" distR="114300" simplePos="0" relativeHeight="251662336" behindDoc="0" locked="0" layoutInCell="1" allowOverlap="1" wp14:anchorId="6E67748C" wp14:editId="11EF0896">
            <wp:simplePos x="0" y="0"/>
            <wp:positionH relativeFrom="column">
              <wp:posOffset>9525</wp:posOffset>
            </wp:positionH>
            <wp:positionV relativeFrom="paragraph">
              <wp:posOffset>2480310</wp:posOffset>
            </wp:positionV>
            <wp:extent cx="5943600" cy="1444625"/>
            <wp:effectExtent l="0" t="0" r="0" b="317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462236" w:rsidRPr="00462236" w:rsidRDefault="00462236" w:rsidP="00462236">
      <w:pPr>
        <w:rPr>
          <w:i/>
          <w:sz w:val="32"/>
        </w:rPr>
      </w:pPr>
    </w:p>
    <w:p w:rsidR="00462236" w:rsidRDefault="00462236" w:rsidP="00462236">
      <w:pPr>
        <w:rPr>
          <w:i/>
          <w:sz w:val="32"/>
        </w:rPr>
      </w:pPr>
      <w:r w:rsidRPr="00462236">
        <w:rPr>
          <w:rFonts w:hint="eastAsia"/>
          <w:i/>
          <w:sz w:val="32"/>
        </w:rPr>
        <w:t>No</w:t>
      </w:r>
      <w:r w:rsidRPr="00462236">
        <w:rPr>
          <w:i/>
          <w:sz w:val="32"/>
        </w:rPr>
        <w:t xml:space="preserve"> waterborne imports recorded for Bridgepo</w:t>
      </w:r>
      <w:r>
        <w:rPr>
          <w:i/>
          <w:sz w:val="32"/>
        </w:rPr>
        <w:t>r</w:t>
      </w:r>
      <w:r w:rsidRPr="00462236">
        <w:rPr>
          <w:i/>
          <w:sz w:val="32"/>
        </w:rPr>
        <w:t>t during this month.</w:t>
      </w:r>
    </w:p>
    <w:p w:rsidR="00462236" w:rsidRPr="00462236" w:rsidRDefault="00462236" w:rsidP="00462236">
      <w:pPr>
        <w:rPr>
          <w:b/>
          <w:sz w:val="32"/>
        </w:rPr>
      </w:pPr>
      <w:r w:rsidRPr="00462236">
        <w:rPr>
          <w:b/>
          <w:noProof/>
          <w:sz w:val="32"/>
          <w:lang w:bidi="ar-SA"/>
        </w:rPr>
        <w:lastRenderedPageBreak/>
        <w:drawing>
          <wp:anchor distT="0" distB="0" distL="114300" distR="114300" simplePos="0" relativeHeight="251659264" behindDoc="0" locked="0" layoutInCell="1" allowOverlap="1" wp14:anchorId="1A29215C" wp14:editId="36F1891C">
            <wp:simplePos x="0" y="0"/>
            <wp:positionH relativeFrom="column">
              <wp:posOffset>17780</wp:posOffset>
            </wp:positionH>
            <wp:positionV relativeFrom="paragraph">
              <wp:posOffset>347345</wp:posOffset>
            </wp:positionV>
            <wp:extent cx="5943600" cy="4206240"/>
            <wp:effectExtent l="0" t="0" r="0" b="381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462236">
        <w:rPr>
          <w:b/>
          <w:sz w:val="32"/>
        </w:rPr>
        <w:t xml:space="preserve">January 2019 Top Countries of Origin by Total Import Value (All Ports) </w:t>
      </w:r>
    </w:p>
    <w:p w:rsidR="00462236" w:rsidRPr="00462236" w:rsidRDefault="00462236" w:rsidP="00462236">
      <w:pPr>
        <w:rPr>
          <w:sz w:val="32"/>
        </w:rPr>
      </w:pPr>
    </w:p>
    <w:p w:rsidR="00462236" w:rsidRPr="00462236" w:rsidRDefault="00462236" w:rsidP="00462236">
      <w:pPr>
        <w:rPr>
          <w:sz w:val="32"/>
        </w:rPr>
      </w:pPr>
      <w:r w:rsidRPr="00462236">
        <w:rPr>
          <w:sz w:val="32"/>
        </w:rPr>
        <w:t>Data retrieved from: IHS Markit PIERS</w:t>
      </w:r>
    </w:p>
    <w:p w:rsidR="00462236" w:rsidRPr="00462236" w:rsidRDefault="00462236" w:rsidP="00462236">
      <w:pPr>
        <w:rPr>
          <w:sz w:val="32"/>
        </w:rPr>
      </w:pPr>
      <w:r w:rsidRPr="00462236">
        <w:rPr>
          <w:sz w:val="32"/>
        </w:rPr>
        <w:t>Data compiled by: Connecticut Economic Resource Center, Inc.</w:t>
      </w:r>
    </w:p>
    <w:p w:rsidR="00462236" w:rsidRPr="00462236" w:rsidRDefault="00462236" w:rsidP="00462236">
      <w:pPr>
        <w:rPr>
          <w:sz w:val="32"/>
        </w:rPr>
      </w:pPr>
      <w:r w:rsidRPr="00462236">
        <w:rPr>
          <w:sz w:val="32"/>
        </w:rPr>
        <w:t xml:space="preserve">For questions, please contact: </w:t>
      </w:r>
    </w:p>
    <w:p w:rsidR="00462236" w:rsidRDefault="00462236" w:rsidP="00462236">
      <w:pPr>
        <w:rPr>
          <w:sz w:val="32"/>
        </w:rPr>
      </w:pPr>
      <w:r w:rsidRPr="00462236">
        <w:rPr>
          <w:sz w:val="32"/>
        </w:rPr>
        <w:t xml:space="preserve">Alissa DeJonge, Vice President for Research, 860-571-3405 or </w:t>
      </w:r>
      <w:hyperlink r:id="rId32" w:history="1">
        <w:r w:rsidR="00D14B93" w:rsidRPr="00F26246">
          <w:rPr>
            <w:rStyle w:val="Hyperlink"/>
            <w:sz w:val="32"/>
          </w:rPr>
          <w:t>adejonge@cerc.com</w:t>
        </w:r>
      </w:hyperlink>
    </w:p>
    <w:p w:rsidR="00D14B93" w:rsidRDefault="00D14B93" w:rsidP="00462236">
      <w:pPr>
        <w:rPr>
          <w:sz w:val="32"/>
        </w:rPr>
      </w:pPr>
    </w:p>
    <w:p w:rsidR="00D14B93" w:rsidRDefault="00D14B93" w:rsidP="00462236">
      <w:pPr>
        <w:rPr>
          <w:sz w:val="32"/>
        </w:rPr>
      </w:pPr>
    </w:p>
    <w:p w:rsidR="00D14B93" w:rsidRDefault="00A41D53" w:rsidP="00462236">
      <w:pPr>
        <w:rPr>
          <w:sz w:val="32"/>
        </w:rPr>
      </w:pPr>
      <w:r>
        <w:rPr>
          <w:sz w:val="32"/>
        </w:rPr>
        <w:t xml:space="preserve">Mr. Gilbertson </w:t>
      </w:r>
      <w:r w:rsidR="00D14B93">
        <w:rPr>
          <w:sz w:val="32"/>
        </w:rPr>
        <w:t>had comments relating to the East Shore Properties in New Haven.</w:t>
      </w:r>
    </w:p>
    <w:p w:rsidR="00D14B93" w:rsidRDefault="00D14B93" w:rsidP="00462236">
      <w:pPr>
        <w:rPr>
          <w:sz w:val="32"/>
        </w:rPr>
      </w:pPr>
    </w:p>
    <w:p w:rsidR="00D14B93" w:rsidRPr="00462236" w:rsidRDefault="00D24CCE" w:rsidP="00462236">
      <w:pPr>
        <w:rPr>
          <w:sz w:val="32"/>
        </w:rPr>
      </w:pPr>
      <w:r>
        <w:rPr>
          <w:sz w:val="32"/>
        </w:rPr>
        <w:t>Chai</w:t>
      </w:r>
      <w:r w:rsidR="00D14B93">
        <w:rPr>
          <w:sz w:val="32"/>
        </w:rPr>
        <w:t>rman Bates thanked the Director and Mr. Gilbertson.</w:t>
      </w:r>
    </w:p>
    <w:p w:rsidR="002629B4" w:rsidRDefault="002629B4">
      <w:pPr>
        <w:pStyle w:val="BodyText"/>
        <w:spacing w:before="7"/>
        <w:rPr>
          <w:sz w:val="27"/>
        </w:rPr>
      </w:pPr>
    </w:p>
    <w:p w:rsidR="002629B4" w:rsidRDefault="009C5179">
      <w:pPr>
        <w:pStyle w:val="Heading1"/>
        <w:numPr>
          <w:ilvl w:val="0"/>
          <w:numId w:val="1"/>
        </w:numPr>
        <w:tabs>
          <w:tab w:val="left" w:pos="932"/>
        </w:tabs>
      </w:pPr>
      <w:r>
        <w:t>Finance Committee Report:</w:t>
      </w:r>
    </w:p>
    <w:p w:rsidR="00A61B46" w:rsidRPr="00A61B46" w:rsidRDefault="00A61B46" w:rsidP="00A61B46">
      <w:pPr>
        <w:rPr>
          <w:rFonts w:ascii="Arial" w:eastAsia="Times New Roman" w:hAnsi="Arial" w:cs="Arial"/>
          <w:sz w:val="28"/>
          <w:szCs w:val="28"/>
          <w:lang w:bidi="ar-SA"/>
        </w:rPr>
      </w:pPr>
      <w:r w:rsidRPr="00A61B46">
        <w:rPr>
          <w:rFonts w:ascii="Arial" w:hAnsi="Arial" w:cs="Arial"/>
          <w:sz w:val="28"/>
          <w:szCs w:val="28"/>
        </w:rPr>
        <w:t>Ms. Reemsnyder</w:t>
      </w:r>
      <w:r w:rsidRPr="00A61B46">
        <w:rPr>
          <w:rFonts w:ascii="Arial" w:eastAsia="Times New Roman" w:hAnsi="Arial" w:cs="Arial"/>
          <w:color w:val="000000"/>
          <w:sz w:val="28"/>
          <w:szCs w:val="28"/>
          <w:lang w:bidi="ar-SA"/>
        </w:rPr>
        <w:t xml:space="preserve"> reported that the Finance Committee had not been able to meet due to scheduling conflicts, but that their goal was to finalize the </w:t>
      </w:r>
      <w:r w:rsidRPr="00A61B46">
        <w:rPr>
          <w:rFonts w:ascii="Arial" w:eastAsia="Times New Roman" w:hAnsi="Arial" w:cs="Arial"/>
          <w:color w:val="000000"/>
          <w:sz w:val="28"/>
          <w:szCs w:val="28"/>
          <w:lang w:bidi="ar-SA"/>
        </w:rPr>
        <w:lastRenderedPageBreak/>
        <w:t xml:space="preserve">operational policies and procedures, and would be working on a draft budget for discussion, hopefully at the next meeting. </w:t>
      </w:r>
    </w:p>
    <w:p w:rsidR="00A61B46" w:rsidRPr="00A61B46" w:rsidRDefault="00A61B46" w:rsidP="00A61B46">
      <w:pPr>
        <w:widowControl/>
        <w:autoSpaceDE/>
        <w:autoSpaceDN/>
        <w:rPr>
          <w:rFonts w:ascii="Arial" w:eastAsia="Times New Roman" w:hAnsi="Arial" w:cs="Arial"/>
          <w:sz w:val="32"/>
          <w:szCs w:val="32"/>
          <w:lang w:bidi="ar-SA"/>
        </w:rPr>
      </w:pPr>
    </w:p>
    <w:p w:rsidR="00D24CCE" w:rsidRPr="00D24CCE" w:rsidRDefault="00D24CCE" w:rsidP="00D24CCE">
      <w:pPr>
        <w:pStyle w:val="ListParagraph"/>
        <w:numPr>
          <w:ilvl w:val="0"/>
          <w:numId w:val="1"/>
        </w:numPr>
        <w:rPr>
          <w:b/>
          <w:bCs/>
          <w:sz w:val="32"/>
          <w:szCs w:val="32"/>
        </w:rPr>
      </w:pPr>
      <w:r w:rsidRPr="00D24CCE">
        <w:rPr>
          <w:b/>
          <w:bCs/>
          <w:sz w:val="32"/>
          <w:szCs w:val="32"/>
        </w:rPr>
        <w:t xml:space="preserve">Consideration and approval of a resolution authorizing the Executive Director to enter into a Consulting Services Agreement with GZA GeoEnvironmental, Inc. for professional services related to engineering design solutions for repairs and modifications of Pier 7 located within Fort Trumbull State Park </w:t>
      </w:r>
    </w:p>
    <w:p w:rsidR="00D24CCE" w:rsidRDefault="00D24CCE" w:rsidP="00D24CCE">
      <w:pPr>
        <w:pStyle w:val="Heading1"/>
        <w:tabs>
          <w:tab w:val="left" w:pos="932"/>
        </w:tabs>
        <w:ind w:left="571" w:firstLine="0"/>
      </w:pPr>
    </w:p>
    <w:p w:rsidR="000D4011" w:rsidRDefault="000D4011" w:rsidP="000D4011">
      <w:pPr>
        <w:pStyle w:val="Heading1"/>
        <w:tabs>
          <w:tab w:val="left" w:pos="932"/>
        </w:tabs>
        <w:ind w:left="571" w:firstLine="0"/>
        <w:rPr>
          <w:b w:val="0"/>
        </w:rPr>
      </w:pPr>
      <w:r w:rsidRPr="000D4011">
        <w:t>RESOLVED:</w:t>
      </w:r>
      <w:r w:rsidRPr="000D4011">
        <w:tab/>
        <w:t xml:space="preserve">  </w:t>
      </w:r>
      <w:r w:rsidRPr="000D4011">
        <w:rPr>
          <w:b w:val="0"/>
        </w:rPr>
        <w:t xml:space="preserve">That the Executive Director, Evan H. Matthews, be and hereby is authorized, empowered and directed, for and on behalf of the Connecticut Port Authority, to enter into a Memorandum of Understanding with GZA GeoEnvironmental, Inc. for professional services related to engineering design solutions for repairs and modifications of Pier 7 located within Fort Trumbull State Park, in the form attached hereto as the </w:t>
      </w:r>
      <w:r w:rsidRPr="000D4011">
        <w:rPr>
          <w:b w:val="0"/>
          <w:u w:val="single"/>
        </w:rPr>
        <w:t>Exhibit</w:t>
      </w:r>
      <w:r w:rsidRPr="000D4011">
        <w:rPr>
          <w:b w:val="0"/>
        </w:rPr>
        <w:t xml:space="preserve"> to Agenda Item #8, on such terms and provisions that the Executive Director deems to be in the best interests of the Authority, and to negotiate, execute and deliver the Memorandum of Understanding and any and all other reasonable and necessary documents in furtherance thereof.   </w:t>
      </w:r>
    </w:p>
    <w:p w:rsidR="000D4011" w:rsidRDefault="000D4011" w:rsidP="000D4011">
      <w:pPr>
        <w:pStyle w:val="Heading1"/>
        <w:tabs>
          <w:tab w:val="left" w:pos="932"/>
        </w:tabs>
        <w:ind w:left="571" w:firstLine="0"/>
        <w:rPr>
          <w:b w:val="0"/>
        </w:rPr>
      </w:pPr>
      <w:r>
        <w:rPr>
          <w:b w:val="0"/>
        </w:rPr>
        <w:t>A motion to approve the resolution was made by Mr. Johnson, seconded by Ms. Savitsky:</w:t>
      </w:r>
    </w:p>
    <w:p w:rsidR="00AD50DB" w:rsidRDefault="00AD50DB" w:rsidP="000D4011">
      <w:pPr>
        <w:pStyle w:val="Heading1"/>
        <w:tabs>
          <w:tab w:val="left" w:pos="932"/>
        </w:tabs>
        <w:ind w:left="571" w:firstLine="0"/>
        <w:rPr>
          <w:b w:val="0"/>
        </w:rPr>
      </w:pPr>
    </w:p>
    <w:p w:rsidR="00E738DF" w:rsidRDefault="00E738DF" w:rsidP="000D4011">
      <w:pPr>
        <w:pStyle w:val="Heading1"/>
        <w:tabs>
          <w:tab w:val="left" w:pos="932"/>
        </w:tabs>
        <w:ind w:left="571" w:firstLine="0"/>
        <w:rPr>
          <w:b w:val="0"/>
        </w:rPr>
      </w:pPr>
      <w:r>
        <w:rPr>
          <w:b w:val="0"/>
        </w:rPr>
        <w:t>At this time, Mr. Thompson of DEEP recused himself.</w:t>
      </w:r>
    </w:p>
    <w:p w:rsidR="00E738DF" w:rsidRDefault="00E738DF" w:rsidP="000D4011">
      <w:pPr>
        <w:pStyle w:val="Heading1"/>
        <w:tabs>
          <w:tab w:val="left" w:pos="932"/>
        </w:tabs>
        <w:ind w:left="571" w:firstLine="0"/>
        <w:rPr>
          <w:b w:val="0"/>
        </w:rPr>
      </w:pPr>
    </w:p>
    <w:p w:rsidR="000D4011" w:rsidRDefault="000D4011" w:rsidP="000D4011">
      <w:pPr>
        <w:pStyle w:val="Heading1"/>
        <w:tabs>
          <w:tab w:val="left" w:pos="932"/>
        </w:tabs>
        <w:ind w:left="571" w:firstLine="0"/>
        <w:rPr>
          <w:b w:val="0"/>
        </w:rPr>
      </w:pPr>
      <w:r>
        <w:rPr>
          <w:b w:val="0"/>
        </w:rPr>
        <w:t>DISCUSSION:</w:t>
      </w:r>
    </w:p>
    <w:p w:rsidR="004A0879" w:rsidRDefault="004A0879" w:rsidP="000D4011">
      <w:pPr>
        <w:pStyle w:val="Heading1"/>
        <w:tabs>
          <w:tab w:val="left" w:pos="932"/>
        </w:tabs>
        <w:ind w:left="571" w:firstLine="0"/>
        <w:rPr>
          <w:b w:val="0"/>
        </w:rPr>
      </w:pPr>
    </w:p>
    <w:p w:rsidR="00F12346" w:rsidRDefault="00F12346" w:rsidP="000D4011">
      <w:pPr>
        <w:pStyle w:val="Heading1"/>
        <w:tabs>
          <w:tab w:val="left" w:pos="932"/>
        </w:tabs>
        <w:ind w:left="571" w:firstLine="0"/>
        <w:rPr>
          <w:b w:val="0"/>
        </w:rPr>
      </w:pPr>
      <w:r>
        <w:rPr>
          <w:b w:val="0"/>
        </w:rPr>
        <w:t>It was discussed that the E</w:t>
      </w:r>
      <w:r w:rsidR="00B13EC6">
        <w:rPr>
          <w:b w:val="0"/>
        </w:rPr>
        <w:t xml:space="preserve">xecutive </w:t>
      </w:r>
      <w:r>
        <w:rPr>
          <w:b w:val="0"/>
        </w:rPr>
        <w:t>D</w:t>
      </w:r>
      <w:r w:rsidR="00B13EC6">
        <w:rPr>
          <w:b w:val="0"/>
        </w:rPr>
        <w:t>irector</w:t>
      </w:r>
      <w:r w:rsidR="009F5FBE">
        <w:rPr>
          <w:b w:val="0"/>
        </w:rPr>
        <w:t xml:space="preserve"> will not execute the agreement </w:t>
      </w:r>
      <w:r>
        <w:rPr>
          <w:b w:val="0"/>
        </w:rPr>
        <w:t>with DEE</w:t>
      </w:r>
      <w:r w:rsidR="004A0879">
        <w:rPr>
          <w:b w:val="0"/>
        </w:rPr>
        <w:t xml:space="preserve">P </w:t>
      </w:r>
      <w:r>
        <w:rPr>
          <w:b w:val="0"/>
        </w:rPr>
        <w:t>and</w:t>
      </w:r>
      <w:r w:rsidR="004A0879">
        <w:rPr>
          <w:b w:val="0"/>
        </w:rPr>
        <w:t xml:space="preserve"> the</w:t>
      </w:r>
      <w:r>
        <w:rPr>
          <w:b w:val="0"/>
        </w:rPr>
        <w:t xml:space="preserve"> Port Auth</w:t>
      </w:r>
      <w:r w:rsidR="004A0879">
        <w:rPr>
          <w:b w:val="0"/>
        </w:rPr>
        <w:t>ority to</w:t>
      </w:r>
      <w:r>
        <w:rPr>
          <w:b w:val="0"/>
        </w:rPr>
        <w:t xml:space="preserve"> enter into an agreement whether it be a license or right to enter.  This will ensure project commit</w:t>
      </w:r>
      <w:r w:rsidR="004A0879">
        <w:rPr>
          <w:b w:val="0"/>
        </w:rPr>
        <w:t>ment</w:t>
      </w:r>
      <w:r>
        <w:rPr>
          <w:b w:val="0"/>
        </w:rPr>
        <w:t xml:space="preserve"> with the owner and the port authority.</w:t>
      </w:r>
    </w:p>
    <w:p w:rsidR="004A0879" w:rsidRDefault="004A0879" w:rsidP="000D4011">
      <w:pPr>
        <w:pStyle w:val="Heading1"/>
        <w:tabs>
          <w:tab w:val="left" w:pos="932"/>
        </w:tabs>
        <w:ind w:left="571" w:firstLine="0"/>
        <w:rPr>
          <w:b w:val="0"/>
        </w:rPr>
      </w:pPr>
    </w:p>
    <w:p w:rsidR="004A0879" w:rsidRDefault="004A0879" w:rsidP="000D4011">
      <w:pPr>
        <w:pStyle w:val="Heading1"/>
        <w:tabs>
          <w:tab w:val="left" w:pos="932"/>
        </w:tabs>
        <w:ind w:left="571" w:firstLine="0"/>
        <w:rPr>
          <w:b w:val="0"/>
        </w:rPr>
      </w:pPr>
      <w:r>
        <w:rPr>
          <w:b w:val="0"/>
        </w:rPr>
        <w:t xml:space="preserve">Mr. Gilbertson made a motion to put a condition in the MOU and it was seconded by Mr. Wise.  </w:t>
      </w:r>
    </w:p>
    <w:p w:rsidR="004A0879" w:rsidRDefault="004A0879" w:rsidP="000D4011">
      <w:pPr>
        <w:pStyle w:val="Heading1"/>
        <w:tabs>
          <w:tab w:val="left" w:pos="932"/>
        </w:tabs>
        <w:ind w:left="571" w:firstLine="0"/>
        <w:rPr>
          <w:b w:val="0"/>
        </w:rPr>
      </w:pPr>
    </w:p>
    <w:p w:rsidR="00F12346" w:rsidRDefault="004A0879" w:rsidP="000D4011">
      <w:pPr>
        <w:pStyle w:val="Heading1"/>
        <w:tabs>
          <w:tab w:val="left" w:pos="932"/>
        </w:tabs>
        <w:ind w:left="571" w:firstLine="0"/>
        <w:rPr>
          <w:b w:val="0"/>
        </w:rPr>
      </w:pPr>
      <w:r>
        <w:rPr>
          <w:b w:val="0"/>
        </w:rPr>
        <w:t xml:space="preserve">Discussion:  After </w:t>
      </w:r>
      <w:r w:rsidR="00F12346">
        <w:rPr>
          <w:b w:val="0"/>
        </w:rPr>
        <w:t>Mr. Salvatore explained th</w:t>
      </w:r>
      <w:r>
        <w:rPr>
          <w:b w:val="0"/>
        </w:rPr>
        <w:t>e above</w:t>
      </w:r>
      <w:r w:rsidR="00F12346">
        <w:rPr>
          <w:b w:val="0"/>
        </w:rPr>
        <w:t xml:space="preserve"> to the board a</w:t>
      </w:r>
      <w:r>
        <w:rPr>
          <w:b w:val="0"/>
        </w:rPr>
        <w:t>nd reported that this process was</w:t>
      </w:r>
      <w:r w:rsidR="00F12346">
        <w:rPr>
          <w:b w:val="0"/>
        </w:rPr>
        <w:t xml:space="preserve"> underway</w:t>
      </w:r>
      <w:r>
        <w:rPr>
          <w:b w:val="0"/>
        </w:rPr>
        <w:t>, Mr. Gilbertson withdrew his motion</w:t>
      </w:r>
      <w:r w:rsidR="00F12346">
        <w:rPr>
          <w:b w:val="0"/>
        </w:rPr>
        <w:t>.</w:t>
      </w:r>
    </w:p>
    <w:p w:rsidR="004A0879" w:rsidRDefault="004A0879" w:rsidP="000D4011">
      <w:pPr>
        <w:pStyle w:val="Heading1"/>
        <w:tabs>
          <w:tab w:val="left" w:pos="932"/>
        </w:tabs>
        <w:ind w:left="571" w:firstLine="0"/>
        <w:rPr>
          <w:b w:val="0"/>
        </w:rPr>
      </w:pPr>
    </w:p>
    <w:p w:rsidR="004A0879" w:rsidRDefault="004A0879" w:rsidP="000D4011">
      <w:pPr>
        <w:pStyle w:val="Heading1"/>
        <w:tabs>
          <w:tab w:val="left" w:pos="932"/>
        </w:tabs>
        <w:ind w:left="571" w:firstLine="0"/>
        <w:rPr>
          <w:b w:val="0"/>
        </w:rPr>
      </w:pPr>
      <w:r>
        <w:rPr>
          <w:b w:val="0"/>
        </w:rPr>
        <w:t>Ms. Reemsnyder felt that the resolution should stand as it was written.  After a short discussion Chairman Bates called for a vote.</w:t>
      </w:r>
    </w:p>
    <w:p w:rsidR="004A0879" w:rsidRDefault="004A0879" w:rsidP="000D4011">
      <w:pPr>
        <w:pStyle w:val="Heading1"/>
        <w:tabs>
          <w:tab w:val="left" w:pos="932"/>
        </w:tabs>
        <w:ind w:left="571" w:firstLine="0"/>
        <w:rPr>
          <w:b w:val="0"/>
        </w:rPr>
      </w:pPr>
    </w:p>
    <w:p w:rsidR="004A0879" w:rsidRDefault="004A0879" w:rsidP="000D4011">
      <w:pPr>
        <w:pStyle w:val="Heading1"/>
        <w:tabs>
          <w:tab w:val="left" w:pos="932"/>
        </w:tabs>
        <w:ind w:left="571" w:firstLine="0"/>
        <w:rPr>
          <w:b w:val="0"/>
        </w:rPr>
      </w:pPr>
      <w:r>
        <w:rPr>
          <w:b w:val="0"/>
        </w:rPr>
        <w:t xml:space="preserve">The motion passed </w:t>
      </w:r>
      <w:r w:rsidR="00424964">
        <w:rPr>
          <w:b w:val="0"/>
        </w:rPr>
        <w:t>with</w:t>
      </w:r>
      <w:r>
        <w:rPr>
          <w:b w:val="0"/>
        </w:rPr>
        <w:t xml:space="preserve"> one opposition from Mr. Gilbertson.  </w:t>
      </w:r>
    </w:p>
    <w:p w:rsidR="00FF1F9F" w:rsidRDefault="00FF1F9F" w:rsidP="000D4011">
      <w:pPr>
        <w:pStyle w:val="Heading1"/>
        <w:tabs>
          <w:tab w:val="left" w:pos="932"/>
        </w:tabs>
        <w:ind w:left="571" w:firstLine="0"/>
        <w:rPr>
          <w:b w:val="0"/>
        </w:rPr>
      </w:pPr>
    </w:p>
    <w:p w:rsidR="00FF1F9F" w:rsidRDefault="00FF1F9F" w:rsidP="000D4011">
      <w:pPr>
        <w:pStyle w:val="Heading1"/>
        <w:tabs>
          <w:tab w:val="left" w:pos="932"/>
        </w:tabs>
        <w:ind w:left="571" w:firstLine="0"/>
        <w:rPr>
          <w:b w:val="0"/>
        </w:rPr>
      </w:pPr>
    </w:p>
    <w:p w:rsidR="00FF1F9F" w:rsidRPr="00FF1F9F" w:rsidRDefault="00FF1F9F" w:rsidP="00FF1F9F">
      <w:pPr>
        <w:widowControl/>
        <w:adjustRightInd w:val="0"/>
        <w:ind w:firstLine="720"/>
        <w:jc w:val="both"/>
        <w:rPr>
          <w:rFonts w:ascii="Arial" w:hAnsi="Arial" w:cs="Arial"/>
          <w:b/>
          <w:sz w:val="28"/>
          <w:szCs w:val="28"/>
          <w:lang w:bidi="ar-SA"/>
        </w:rPr>
      </w:pPr>
      <w:r w:rsidRPr="00FF1F9F">
        <w:rPr>
          <w:rFonts w:ascii="Arial" w:hAnsi="Arial" w:cs="Arial"/>
          <w:sz w:val="28"/>
          <w:szCs w:val="28"/>
          <w:lang w:bidi="ar-SA"/>
        </w:rPr>
        <w:t>9</w:t>
      </w:r>
      <w:r w:rsidRPr="00FF1F9F">
        <w:rPr>
          <w:rFonts w:ascii="Arial" w:hAnsi="Arial" w:cs="Arial"/>
          <w:b/>
          <w:sz w:val="28"/>
          <w:szCs w:val="28"/>
          <w:lang w:bidi="ar-SA"/>
        </w:rPr>
        <w:t>.</w:t>
      </w:r>
      <w:r w:rsidRPr="00FF1F9F">
        <w:rPr>
          <w:rFonts w:ascii="Arial" w:hAnsi="Arial" w:cs="Arial"/>
          <w:b/>
          <w:sz w:val="28"/>
          <w:szCs w:val="28"/>
          <w:lang w:bidi="ar-SA"/>
        </w:rPr>
        <w:tab/>
        <w:t>Consideration and approval of a resolution authorizing the Executive Director to enter</w:t>
      </w:r>
      <w:r w:rsidRPr="00FF1F9F">
        <w:rPr>
          <w:rFonts w:ascii="Arial" w:hAnsi="Arial" w:cs="Arial"/>
          <w:b/>
          <w:lang w:bidi="ar-SA"/>
        </w:rPr>
        <w:t xml:space="preserve"> </w:t>
      </w:r>
      <w:r w:rsidRPr="00FF1F9F">
        <w:rPr>
          <w:rFonts w:ascii="Arial" w:hAnsi="Arial" w:cs="Arial"/>
          <w:b/>
          <w:sz w:val="28"/>
          <w:szCs w:val="28"/>
          <w:lang w:bidi="ar-SA"/>
        </w:rPr>
        <w:t>into a Memorandum of Understanding with Connecticut Innovations related to human resources support</w:t>
      </w:r>
    </w:p>
    <w:p w:rsidR="00FF1F9F" w:rsidRPr="00FF1F9F" w:rsidRDefault="00FF1F9F" w:rsidP="00FF1F9F">
      <w:pPr>
        <w:widowControl/>
        <w:adjustRightInd w:val="0"/>
        <w:ind w:firstLine="720"/>
        <w:jc w:val="both"/>
        <w:rPr>
          <w:rFonts w:ascii="Arial" w:hAnsi="Arial" w:cs="Arial"/>
          <w:b/>
          <w:bCs/>
          <w:sz w:val="28"/>
          <w:szCs w:val="28"/>
          <w:lang w:bidi="ar-SA"/>
        </w:rPr>
      </w:pPr>
    </w:p>
    <w:p w:rsidR="00FF1F9F" w:rsidRPr="00FF1F9F" w:rsidRDefault="00FF1F9F" w:rsidP="00FF1F9F">
      <w:pPr>
        <w:widowControl/>
        <w:adjustRightInd w:val="0"/>
        <w:ind w:firstLine="720"/>
        <w:jc w:val="both"/>
        <w:rPr>
          <w:rFonts w:ascii="Arial" w:hAnsi="Arial" w:cs="Arial"/>
          <w:bCs/>
          <w:sz w:val="28"/>
          <w:szCs w:val="28"/>
          <w:lang w:bidi="ar-SA"/>
        </w:rPr>
      </w:pPr>
    </w:p>
    <w:p w:rsidR="00FF1F9F" w:rsidRPr="000D03E0" w:rsidRDefault="00FF1F9F" w:rsidP="00FF1F9F">
      <w:pPr>
        <w:widowControl/>
        <w:adjustRightInd w:val="0"/>
        <w:spacing w:line="480" w:lineRule="auto"/>
        <w:ind w:firstLine="720"/>
        <w:jc w:val="both"/>
        <w:rPr>
          <w:rFonts w:ascii="Arial" w:hAnsi="Arial" w:cs="Arial"/>
          <w:sz w:val="28"/>
          <w:szCs w:val="28"/>
          <w:lang w:bidi="ar-SA"/>
        </w:rPr>
      </w:pPr>
      <w:r w:rsidRPr="00FF1F9F">
        <w:rPr>
          <w:rFonts w:ascii="Arial" w:hAnsi="Arial" w:cs="Arial"/>
          <w:b/>
          <w:bCs/>
          <w:sz w:val="28"/>
          <w:szCs w:val="28"/>
          <w:lang w:bidi="ar-SA"/>
        </w:rPr>
        <w:t>RESOLVED:</w:t>
      </w:r>
      <w:r w:rsidRPr="00FF1F9F">
        <w:rPr>
          <w:rFonts w:ascii="Arial" w:hAnsi="Arial" w:cs="Arial"/>
          <w:bCs/>
          <w:sz w:val="28"/>
          <w:szCs w:val="28"/>
          <w:lang w:bidi="ar-SA"/>
        </w:rPr>
        <w:tab/>
        <w:t xml:space="preserve">  That the Executive Director, Evan H. Matthews, be and hereby is authorized, empowered and directed, for and on behalf of the Connecticut Port Authority, to enter into a Memorandum of Understanding with Connecticut Innovations related to human resources support, in the form attached hereto as the </w:t>
      </w:r>
      <w:r w:rsidRPr="00FF1F9F">
        <w:rPr>
          <w:rFonts w:ascii="Arial" w:hAnsi="Arial" w:cs="Arial"/>
          <w:bCs/>
          <w:sz w:val="28"/>
          <w:szCs w:val="28"/>
          <w:u w:val="single"/>
          <w:lang w:bidi="ar-SA"/>
        </w:rPr>
        <w:t>Exhibit</w:t>
      </w:r>
      <w:r w:rsidRPr="00FF1F9F">
        <w:rPr>
          <w:rFonts w:ascii="Arial" w:hAnsi="Arial" w:cs="Arial"/>
          <w:bCs/>
          <w:sz w:val="28"/>
          <w:szCs w:val="28"/>
          <w:lang w:bidi="ar-SA"/>
        </w:rPr>
        <w:t xml:space="preserve"> to Agenda Item #9, on such terms and provisions that the Executive Director deems to be in the best interests of the Authority, and to negotiate, execute and deliver the Memorandum of Understanding and any and all other reasonable and necessary documents in furtherance thereof.</w:t>
      </w:r>
      <w:r w:rsidRPr="00FF1F9F">
        <w:rPr>
          <w:rFonts w:ascii="Arial" w:hAnsi="Arial" w:cs="Arial"/>
          <w:sz w:val="28"/>
          <w:szCs w:val="28"/>
          <w:lang w:bidi="ar-SA"/>
        </w:rPr>
        <w:t xml:space="preserve">    </w:t>
      </w:r>
    </w:p>
    <w:p w:rsidR="00FF1F9F" w:rsidRDefault="00FF1F9F" w:rsidP="00FF1F9F">
      <w:pPr>
        <w:widowControl/>
        <w:adjustRightInd w:val="0"/>
        <w:spacing w:line="480" w:lineRule="auto"/>
        <w:ind w:firstLine="720"/>
        <w:jc w:val="both"/>
        <w:rPr>
          <w:rFonts w:ascii="Times New Roman" w:hAnsi="Times New Roman" w:cs="Times New Roman"/>
          <w:sz w:val="28"/>
          <w:szCs w:val="28"/>
          <w:lang w:bidi="ar-SA"/>
        </w:rPr>
      </w:pPr>
    </w:p>
    <w:p w:rsidR="00FF1F9F" w:rsidRPr="00BD1A26" w:rsidRDefault="00FF1F9F" w:rsidP="00FF1F9F">
      <w:pPr>
        <w:widowControl/>
        <w:adjustRightInd w:val="0"/>
        <w:spacing w:line="480" w:lineRule="auto"/>
        <w:ind w:firstLine="720"/>
        <w:jc w:val="both"/>
        <w:rPr>
          <w:rFonts w:ascii="Arial" w:hAnsi="Arial" w:cs="Arial"/>
          <w:sz w:val="28"/>
          <w:szCs w:val="28"/>
          <w:lang w:bidi="ar-SA"/>
        </w:rPr>
      </w:pPr>
      <w:r w:rsidRPr="00BD1A26">
        <w:rPr>
          <w:rFonts w:ascii="Arial" w:hAnsi="Arial" w:cs="Arial"/>
          <w:sz w:val="28"/>
          <w:szCs w:val="28"/>
          <w:lang w:bidi="ar-SA"/>
        </w:rPr>
        <w:t>A motion to approve the resolution was made by Ms. Reemsnyder, seconded by Mr. Westerson and was so voted unanimously.</w:t>
      </w:r>
    </w:p>
    <w:p w:rsidR="00FF1F9F" w:rsidRDefault="00FF1F9F" w:rsidP="00FF1F9F">
      <w:pPr>
        <w:widowControl/>
        <w:adjustRightInd w:val="0"/>
        <w:spacing w:line="480" w:lineRule="auto"/>
        <w:ind w:firstLine="720"/>
        <w:jc w:val="both"/>
        <w:rPr>
          <w:rFonts w:ascii="Times New Roman" w:hAnsi="Times New Roman" w:cs="Times New Roman"/>
          <w:sz w:val="28"/>
          <w:szCs w:val="28"/>
          <w:lang w:bidi="ar-SA"/>
        </w:rPr>
      </w:pPr>
    </w:p>
    <w:p w:rsidR="00FF1F9F" w:rsidRPr="00FF1F9F" w:rsidRDefault="00FF1F9F" w:rsidP="00FF1F9F">
      <w:pPr>
        <w:widowControl/>
        <w:autoSpaceDE/>
        <w:autoSpaceDN/>
        <w:jc w:val="both"/>
        <w:rPr>
          <w:rFonts w:ascii="Arial" w:hAnsi="Arial" w:cs="Arial"/>
          <w:b/>
          <w:color w:val="000000"/>
          <w:sz w:val="28"/>
          <w:szCs w:val="28"/>
          <w:lang w:bidi="ar-SA"/>
        </w:rPr>
      </w:pPr>
      <w:r w:rsidRPr="00FF1F9F">
        <w:rPr>
          <w:rFonts w:ascii="Arial" w:hAnsi="Arial" w:cs="Arial"/>
          <w:b/>
          <w:sz w:val="28"/>
          <w:szCs w:val="28"/>
          <w:lang w:bidi="ar-SA"/>
        </w:rPr>
        <w:t>10.</w:t>
      </w:r>
      <w:r w:rsidRPr="00FF1F9F">
        <w:rPr>
          <w:rFonts w:ascii="Arial" w:hAnsi="Arial" w:cs="Arial"/>
          <w:b/>
          <w:sz w:val="28"/>
          <w:szCs w:val="28"/>
          <w:lang w:bidi="ar-SA"/>
        </w:rPr>
        <w:tab/>
      </w:r>
      <w:r w:rsidRPr="00FF1F9F">
        <w:rPr>
          <w:rFonts w:ascii="Arial" w:hAnsi="Arial" w:cs="Arial"/>
          <w:b/>
          <w:bCs/>
          <w:color w:val="000000"/>
          <w:sz w:val="28"/>
          <w:szCs w:val="28"/>
          <w:lang w:bidi="ar-SA"/>
        </w:rPr>
        <w:t>Consideration and approval of a resolution authorizing the Executive Director to request applications from municipalities in the State of Connecticut pursuant to the Small Harbor Improvement Projects Program (SHIPP)</w:t>
      </w:r>
    </w:p>
    <w:p w:rsidR="00FF1F9F" w:rsidRPr="00FF1F9F" w:rsidRDefault="00FF1F9F" w:rsidP="00FF1F9F">
      <w:pPr>
        <w:widowControl/>
        <w:autoSpaceDE/>
        <w:autoSpaceDN/>
        <w:jc w:val="both"/>
        <w:rPr>
          <w:rFonts w:ascii="Arial" w:hAnsi="Arial" w:cs="Arial"/>
          <w:b/>
          <w:color w:val="000000"/>
          <w:sz w:val="28"/>
          <w:szCs w:val="28"/>
          <w:lang w:bidi="ar-SA"/>
        </w:rPr>
      </w:pPr>
    </w:p>
    <w:p w:rsidR="00FF1F9F" w:rsidRPr="00FF1F9F" w:rsidRDefault="00FF1F9F" w:rsidP="00FF1F9F">
      <w:pPr>
        <w:widowControl/>
        <w:autoSpaceDE/>
        <w:autoSpaceDN/>
        <w:ind w:left="720"/>
        <w:jc w:val="both"/>
        <w:rPr>
          <w:rFonts w:ascii="Arial" w:hAnsi="Arial" w:cs="Arial"/>
          <w:b/>
          <w:color w:val="000000"/>
          <w:sz w:val="28"/>
          <w:szCs w:val="28"/>
          <w:lang w:bidi="ar-SA"/>
        </w:rPr>
      </w:pPr>
    </w:p>
    <w:p w:rsidR="00FF1F9F" w:rsidRPr="00E94D61" w:rsidRDefault="00FF1F9F" w:rsidP="00FF1F9F">
      <w:pPr>
        <w:widowControl/>
        <w:autoSpaceDE/>
        <w:autoSpaceDN/>
        <w:spacing w:line="480" w:lineRule="auto"/>
        <w:ind w:firstLine="360"/>
        <w:jc w:val="both"/>
        <w:rPr>
          <w:rFonts w:ascii="Arial" w:hAnsi="Arial" w:cs="Arial"/>
          <w:color w:val="000000"/>
          <w:sz w:val="28"/>
          <w:szCs w:val="28"/>
          <w:lang w:bidi="ar-SA"/>
        </w:rPr>
      </w:pPr>
      <w:r w:rsidRPr="00FF1F9F">
        <w:rPr>
          <w:rFonts w:ascii="Arial" w:hAnsi="Arial" w:cs="Arial"/>
          <w:b/>
          <w:color w:val="000000"/>
          <w:sz w:val="28"/>
          <w:szCs w:val="28"/>
          <w:lang w:bidi="ar-SA"/>
        </w:rPr>
        <w:tab/>
        <w:t>RESOLVED:</w:t>
      </w:r>
      <w:r w:rsidRPr="00FF1F9F">
        <w:rPr>
          <w:rFonts w:ascii="Arial" w:hAnsi="Arial" w:cs="Arial"/>
          <w:b/>
          <w:color w:val="000000"/>
          <w:sz w:val="28"/>
          <w:szCs w:val="28"/>
          <w:lang w:bidi="ar-SA"/>
        </w:rPr>
        <w:tab/>
      </w:r>
      <w:r w:rsidRPr="00FF1F9F">
        <w:rPr>
          <w:rFonts w:ascii="Arial" w:hAnsi="Arial" w:cs="Arial"/>
          <w:color w:val="000000"/>
          <w:sz w:val="28"/>
          <w:szCs w:val="28"/>
          <w:lang w:bidi="ar-SA"/>
        </w:rPr>
        <w:t xml:space="preserve">That the Executive Director, Evan H. Matthews, for and on behalf of the Connecticut Port Authority, is authorized to request applications from municipalities in the State of Connecticut pursuant to the Small Harbor Improvement Projects Program (SHIPP), pursuant to the criteria attached hereto </w:t>
      </w:r>
      <w:r w:rsidRPr="00FF1F9F">
        <w:rPr>
          <w:rFonts w:ascii="Arial" w:hAnsi="Arial" w:cs="Arial"/>
          <w:bCs/>
          <w:sz w:val="28"/>
          <w:szCs w:val="28"/>
          <w:lang w:bidi="ar-SA"/>
        </w:rPr>
        <w:t xml:space="preserve">as the </w:t>
      </w:r>
      <w:r w:rsidRPr="00FF1F9F">
        <w:rPr>
          <w:rFonts w:ascii="Arial" w:hAnsi="Arial" w:cs="Arial"/>
          <w:bCs/>
          <w:sz w:val="28"/>
          <w:szCs w:val="28"/>
          <w:u w:val="single"/>
          <w:lang w:bidi="ar-SA"/>
        </w:rPr>
        <w:t>Exhibit</w:t>
      </w:r>
      <w:r w:rsidRPr="00FF1F9F">
        <w:rPr>
          <w:rFonts w:ascii="Arial" w:hAnsi="Arial" w:cs="Arial"/>
          <w:bCs/>
          <w:sz w:val="28"/>
          <w:szCs w:val="28"/>
          <w:lang w:bidi="ar-SA"/>
        </w:rPr>
        <w:t xml:space="preserve"> to Agenda Item #10</w:t>
      </w:r>
      <w:r w:rsidRPr="00FF1F9F">
        <w:rPr>
          <w:rFonts w:ascii="Arial" w:hAnsi="Arial" w:cs="Arial"/>
          <w:color w:val="000000"/>
          <w:sz w:val="28"/>
          <w:szCs w:val="28"/>
          <w:lang w:bidi="ar-SA"/>
        </w:rPr>
        <w:t>, and to revise such criteria as is in the best interests of the Authority and to take all actions reasonable and necessary in furtherance of SHIPP and the adoption thereof.</w:t>
      </w:r>
    </w:p>
    <w:p w:rsidR="00FF1757" w:rsidRPr="00E94D61" w:rsidRDefault="00FF1757" w:rsidP="00FF1F9F">
      <w:pPr>
        <w:widowControl/>
        <w:autoSpaceDE/>
        <w:autoSpaceDN/>
        <w:spacing w:line="480" w:lineRule="auto"/>
        <w:ind w:firstLine="360"/>
        <w:jc w:val="both"/>
        <w:rPr>
          <w:rFonts w:ascii="Arial" w:hAnsi="Arial" w:cs="Arial"/>
          <w:color w:val="000000"/>
          <w:sz w:val="28"/>
          <w:szCs w:val="28"/>
          <w:lang w:bidi="ar-SA"/>
        </w:rPr>
      </w:pPr>
      <w:r w:rsidRPr="00E94D61">
        <w:rPr>
          <w:rFonts w:ascii="Arial" w:hAnsi="Arial" w:cs="Arial"/>
          <w:color w:val="000000"/>
          <w:sz w:val="28"/>
          <w:szCs w:val="28"/>
          <w:lang w:bidi="ar-SA"/>
        </w:rPr>
        <w:t>A motion to approve the resolution was approved by Mr. Johnson, seconded by Mr. Thompson and was so voted unanimously.</w:t>
      </w:r>
    </w:p>
    <w:p w:rsidR="00FF1757" w:rsidRPr="00FF1757" w:rsidRDefault="00FF1757" w:rsidP="00FF1757">
      <w:pPr>
        <w:widowControl/>
        <w:autoSpaceDE/>
        <w:autoSpaceDN/>
        <w:jc w:val="both"/>
        <w:rPr>
          <w:rFonts w:ascii="Arial" w:hAnsi="Arial" w:cs="Arial"/>
          <w:b/>
          <w:color w:val="000000"/>
          <w:sz w:val="28"/>
          <w:szCs w:val="28"/>
          <w:lang w:bidi="ar-SA"/>
        </w:rPr>
      </w:pPr>
      <w:r w:rsidRPr="00FF1757">
        <w:rPr>
          <w:rFonts w:ascii="Arial" w:hAnsi="Arial" w:cs="Arial"/>
          <w:b/>
          <w:sz w:val="28"/>
          <w:szCs w:val="28"/>
          <w:lang w:bidi="ar-SA"/>
        </w:rPr>
        <w:t>11.</w:t>
      </w:r>
      <w:r w:rsidRPr="00FF1757">
        <w:rPr>
          <w:rFonts w:ascii="Arial" w:hAnsi="Arial" w:cs="Arial"/>
          <w:b/>
          <w:sz w:val="28"/>
          <w:szCs w:val="28"/>
          <w:lang w:bidi="ar-SA"/>
        </w:rPr>
        <w:tab/>
      </w:r>
      <w:r w:rsidRPr="00FF1757">
        <w:rPr>
          <w:rFonts w:ascii="Arial" w:hAnsi="Arial" w:cs="Arial"/>
          <w:b/>
          <w:bCs/>
          <w:color w:val="000000"/>
          <w:sz w:val="28"/>
          <w:szCs w:val="28"/>
          <w:lang w:bidi="ar-SA"/>
        </w:rPr>
        <w:t>Con</w:t>
      </w:r>
      <w:r w:rsidRPr="00FF1757">
        <w:rPr>
          <w:rFonts w:ascii="Arial" w:hAnsi="Arial" w:cs="Arial"/>
          <w:b/>
          <w:color w:val="000000"/>
          <w:sz w:val="28"/>
          <w:szCs w:val="28"/>
          <w:lang w:bidi="ar-SA"/>
        </w:rPr>
        <w:t>sideration and approval of a resolution authorizing the Executive Director to post the Notice of Intent to adopt the Small Harbor Improvement Projects Program (SHIPP) Policies and Procedures in the Connecticut Law Journal</w:t>
      </w:r>
    </w:p>
    <w:p w:rsidR="00FF1757" w:rsidRPr="00FF1757" w:rsidRDefault="00FF1757" w:rsidP="00FF1757">
      <w:pPr>
        <w:widowControl/>
        <w:autoSpaceDE/>
        <w:autoSpaceDN/>
        <w:jc w:val="both"/>
        <w:rPr>
          <w:rFonts w:ascii="Arial" w:hAnsi="Arial" w:cs="Arial"/>
          <w:b/>
          <w:color w:val="000000"/>
          <w:sz w:val="28"/>
          <w:szCs w:val="28"/>
          <w:lang w:bidi="ar-SA"/>
        </w:rPr>
      </w:pPr>
    </w:p>
    <w:p w:rsidR="00FF1757" w:rsidRPr="00FF1757" w:rsidRDefault="00FF1757" w:rsidP="00FF1757">
      <w:pPr>
        <w:widowControl/>
        <w:autoSpaceDE/>
        <w:autoSpaceDN/>
        <w:ind w:left="720"/>
        <w:jc w:val="both"/>
        <w:rPr>
          <w:rFonts w:ascii="Arial" w:hAnsi="Arial" w:cs="Arial"/>
          <w:b/>
          <w:color w:val="000000"/>
          <w:sz w:val="28"/>
          <w:szCs w:val="28"/>
          <w:lang w:bidi="ar-SA"/>
        </w:rPr>
      </w:pPr>
    </w:p>
    <w:p w:rsidR="00FF1757" w:rsidRPr="00E94D61" w:rsidRDefault="00FF1757" w:rsidP="00FF1757">
      <w:pPr>
        <w:widowControl/>
        <w:autoSpaceDE/>
        <w:autoSpaceDN/>
        <w:spacing w:line="480" w:lineRule="auto"/>
        <w:ind w:firstLine="360"/>
        <w:jc w:val="both"/>
        <w:rPr>
          <w:rFonts w:ascii="Arial" w:hAnsi="Arial" w:cs="Arial"/>
          <w:color w:val="000000"/>
          <w:sz w:val="28"/>
          <w:szCs w:val="28"/>
          <w:lang w:bidi="ar-SA"/>
        </w:rPr>
      </w:pPr>
      <w:r w:rsidRPr="00FF1757">
        <w:rPr>
          <w:rFonts w:ascii="Arial" w:hAnsi="Arial" w:cs="Arial"/>
          <w:b/>
          <w:color w:val="000000"/>
          <w:sz w:val="28"/>
          <w:szCs w:val="28"/>
          <w:lang w:bidi="ar-SA"/>
        </w:rPr>
        <w:tab/>
        <w:t>RESOLVED:</w:t>
      </w:r>
      <w:r w:rsidRPr="00FF1757">
        <w:rPr>
          <w:rFonts w:ascii="Arial" w:hAnsi="Arial" w:cs="Arial"/>
          <w:b/>
          <w:color w:val="000000"/>
          <w:sz w:val="28"/>
          <w:szCs w:val="28"/>
          <w:lang w:bidi="ar-SA"/>
        </w:rPr>
        <w:tab/>
      </w:r>
      <w:r w:rsidRPr="00FF1757">
        <w:rPr>
          <w:rFonts w:ascii="Arial" w:hAnsi="Arial" w:cs="Arial"/>
          <w:color w:val="000000"/>
          <w:sz w:val="28"/>
          <w:szCs w:val="28"/>
          <w:lang w:bidi="ar-SA"/>
        </w:rPr>
        <w:t>That the Executive Director, Evan H. Matthews, for and on behalf of the Connecticut Port Authority, is authorized to post the Notice of Intent</w:t>
      </w:r>
      <w:r w:rsidRPr="00FF1757">
        <w:rPr>
          <w:rFonts w:ascii="Arial" w:hAnsi="Arial" w:cs="Arial"/>
          <w:sz w:val="28"/>
          <w:szCs w:val="28"/>
          <w:lang w:bidi="ar-SA"/>
        </w:rPr>
        <w:t xml:space="preserve"> (the “</w:t>
      </w:r>
      <w:r w:rsidRPr="00FF1757">
        <w:rPr>
          <w:rFonts w:ascii="Arial" w:hAnsi="Arial" w:cs="Arial"/>
          <w:sz w:val="28"/>
          <w:szCs w:val="28"/>
          <w:u w:val="single"/>
          <w:lang w:bidi="ar-SA"/>
        </w:rPr>
        <w:t>Notice</w:t>
      </w:r>
      <w:r w:rsidRPr="00FF1757">
        <w:rPr>
          <w:rFonts w:ascii="Arial" w:hAnsi="Arial" w:cs="Arial"/>
          <w:sz w:val="28"/>
          <w:szCs w:val="28"/>
          <w:lang w:bidi="ar-SA"/>
        </w:rPr>
        <w:t xml:space="preserve">”) </w:t>
      </w:r>
      <w:r w:rsidRPr="00FF1757">
        <w:rPr>
          <w:rFonts w:ascii="Arial" w:hAnsi="Arial" w:cs="Arial"/>
          <w:color w:val="000000"/>
          <w:sz w:val="28"/>
          <w:szCs w:val="28"/>
          <w:lang w:bidi="ar-SA"/>
        </w:rPr>
        <w:t xml:space="preserve">to adopt the Small Harbor Improvement Projects Program (SHIPP) Policies and Procedures in the Connecticut Law Journal in accordance with § 1-121 of the Connecticut General Statutes, </w:t>
      </w:r>
      <w:r w:rsidRPr="00FF1757">
        <w:rPr>
          <w:rFonts w:ascii="Arial" w:hAnsi="Arial" w:cs="Arial"/>
          <w:bCs/>
          <w:sz w:val="28"/>
          <w:szCs w:val="28"/>
          <w:lang w:bidi="ar-SA"/>
        </w:rPr>
        <w:t xml:space="preserve">in </w:t>
      </w:r>
      <w:r w:rsidRPr="00FF1757">
        <w:rPr>
          <w:rFonts w:ascii="Arial" w:hAnsi="Arial" w:cs="Arial"/>
          <w:bCs/>
          <w:sz w:val="28"/>
          <w:szCs w:val="28"/>
          <w:lang w:bidi="ar-SA"/>
        </w:rPr>
        <w:lastRenderedPageBreak/>
        <w:t xml:space="preserve">the form attached hereto as the </w:t>
      </w:r>
      <w:r w:rsidRPr="00FF1757">
        <w:rPr>
          <w:rFonts w:ascii="Arial" w:hAnsi="Arial" w:cs="Arial"/>
          <w:bCs/>
          <w:sz w:val="28"/>
          <w:szCs w:val="28"/>
          <w:u w:val="single"/>
          <w:lang w:bidi="ar-SA"/>
        </w:rPr>
        <w:t>Exhibit</w:t>
      </w:r>
      <w:r w:rsidRPr="00FF1757">
        <w:rPr>
          <w:rFonts w:ascii="Arial" w:hAnsi="Arial" w:cs="Arial"/>
          <w:bCs/>
          <w:sz w:val="28"/>
          <w:szCs w:val="28"/>
          <w:lang w:bidi="ar-SA"/>
        </w:rPr>
        <w:t xml:space="preserve"> to Agenda Item #11</w:t>
      </w:r>
      <w:r w:rsidRPr="00FF1757">
        <w:rPr>
          <w:rFonts w:ascii="Arial" w:hAnsi="Arial" w:cs="Arial"/>
          <w:color w:val="000000"/>
          <w:sz w:val="28"/>
          <w:szCs w:val="28"/>
          <w:lang w:bidi="ar-SA"/>
        </w:rPr>
        <w:t>, and to and take all actions reasonable and necessary in furtherance of the adoption thereof.</w:t>
      </w:r>
    </w:p>
    <w:p w:rsidR="00FF1757" w:rsidRPr="00E94D61" w:rsidRDefault="00FF1757" w:rsidP="00FF1757">
      <w:pPr>
        <w:widowControl/>
        <w:autoSpaceDE/>
        <w:autoSpaceDN/>
        <w:spacing w:line="480" w:lineRule="auto"/>
        <w:ind w:firstLine="360"/>
        <w:jc w:val="both"/>
        <w:rPr>
          <w:rFonts w:ascii="Arial" w:hAnsi="Arial" w:cs="Arial"/>
          <w:color w:val="000000"/>
          <w:sz w:val="28"/>
          <w:szCs w:val="28"/>
          <w:lang w:bidi="ar-SA"/>
        </w:rPr>
      </w:pPr>
      <w:r w:rsidRPr="00E94D61">
        <w:rPr>
          <w:rFonts w:ascii="Arial" w:hAnsi="Arial" w:cs="Arial"/>
          <w:color w:val="000000"/>
          <w:sz w:val="28"/>
          <w:szCs w:val="28"/>
          <w:lang w:bidi="ar-SA"/>
        </w:rPr>
        <w:t>A motion to approve the resolution was made by Mr. Johnson, seconded by Mr. Westerson and was so voted unanimously.</w:t>
      </w:r>
    </w:p>
    <w:p w:rsidR="00FF1757" w:rsidRPr="00E94D61" w:rsidRDefault="00FF1757" w:rsidP="00FF1757">
      <w:pPr>
        <w:widowControl/>
        <w:autoSpaceDE/>
        <w:autoSpaceDN/>
        <w:spacing w:line="480" w:lineRule="auto"/>
        <w:ind w:firstLine="360"/>
        <w:jc w:val="both"/>
        <w:rPr>
          <w:rFonts w:ascii="Arial" w:hAnsi="Arial" w:cs="Arial"/>
          <w:color w:val="000000"/>
          <w:sz w:val="28"/>
          <w:szCs w:val="28"/>
          <w:lang w:bidi="ar-SA"/>
        </w:rPr>
      </w:pPr>
      <w:r w:rsidRPr="00E94D61">
        <w:rPr>
          <w:rFonts w:ascii="Arial" w:hAnsi="Arial" w:cs="Arial"/>
          <w:color w:val="000000"/>
          <w:sz w:val="28"/>
          <w:szCs w:val="28"/>
          <w:lang w:bidi="ar-SA"/>
        </w:rPr>
        <w:t>At this time, Mr. Gilbertson noted that the stationary had the old port authority address on it.</w:t>
      </w:r>
    </w:p>
    <w:p w:rsidR="00424905" w:rsidRPr="00E94D61" w:rsidRDefault="00424905" w:rsidP="00FF1757">
      <w:pPr>
        <w:widowControl/>
        <w:autoSpaceDE/>
        <w:autoSpaceDN/>
        <w:spacing w:line="480" w:lineRule="auto"/>
        <w:ind w:firstLine="360"/>
        <w:jc w:val="both"/>
        <w:rPr>
          <w:rFonts w:ascii="Arial" w:hAnsi="Arial" w:cs="Arial"/>
          <w:color w:val="000000"/>
          <w:sz w:val="28"/>
          <w:szCs w:val="28"/>
          <w:lang w:bidi="ar-SA"/>
        </w:rPr>
      </w:pPr>
    </w:p>
    <w:p w:rsidR="00424905" w:rsidRPr="00E94D61" w:rsidRDefault="00424905" w:rsidP="00424905">
      <w:pPr>
        <w:widowControl/>
        <w:autoSpaceDE/>
        <w:autoSpaceDN/>
        <w:ind w:firstLine="360"/>
        <w:jc w:val="both"/>
        <w:rPr>
          <w:rFonts w:ascii="Arial" w:hAnsi="Arial" w:cs="Arial"/>
          <w:b/>
          <w:color w:val="000000"/>
          <w:sz w:val="28"/>
          <w:szCs w:val="28"/>
          <w:lang w:bidi="ar-SA"/>
        </w:rPr>
      </w:pPr>
      <w:r w:rsidRPr="00E94D61">
        <w:rPr>
          <w:rFonts w:ascii="Arial" w:hAnsi="Arial" w:cs="Arial"/>
          <w:b/>
          <w:color w:val="000000"/>
          <w:sz w:val="28"/>
          <w:szCs w:val="28"/>
          <w:lang w:bidi="ar-SA"/>
        </w:rPr>
        <w:t>12.</w:t>
      </w:r>
      <w:r w:rsidRPr="00E94D61">
        <w:rPr>
          <w:rFonts w:ascii="Arial" w:hAnsi="Arial" w:cs="Arial"/>
          <w:b/>
          <w:color w:val="000000"/>
          <w:sz w:val="28"/>
          <w:szCs w:val="28"/>
          <w:lang w:bidi="ar-SA"/>
        </w:rPr>
        <w:tab/>
      </w:r>
      <w:r w:rsidRPr="00E94D61">
        <w:rPr>
          <w:rFonts w:ascii="Arial" w:hAnsi="Arial" w:cs="Arial"/>
          <w:b/>
          <w:bCs/>
          <w:color w:val="000000"/>
          <w:sz w:val="28"/>
          <w:szCs w:val="28"/>
          <w:lang w:bidi="ar-SA"/>
        </w:rPr>
        <w:t>Consideration and approval of a resolution authorizing the adoption of the Small Harbor Improvement Projects Program (SHIPP) Policies and Procedures.</w:t>
      </w:r>
    </w:p>
    <w:p w:rsidR="00424905" w:rsidRPr="00E94D61" w:rsidRDefault="00424905" w:rsidP="00424905">
      <w:pPr>
        <w:widowControl/>
        <w:autoSpaceDE/>
        <w:autoSpaceDN/>
        <w:spacing w:line="480" w:lineRule="auto"/>
        <w:ind w:firstLine="360"/>
        <w:jc w:val="both"/>
        <w:rPr>
          <w:rFonts w:ascii="Arial" w:hAnsi="Arial" w:cs="Arial"/>
          <w:b/>
          <w:color w:val="000000"/>
          <w:sz w:val="28"/>
          <w:szCs w:val="28"/>
          <w:lang w:bidi="ar-SA"/>
        </w:rPr>
      </w:pPr>
    </w:p>
    <w:p w:rsidR="00424905" w:rsidRPr="00E94D61" w:rsidRDefault="00424905" w:rsidP="00424905">
      <w:pPr>
        <w:widowControl/>
        <w:autoSpaceDE/>
        <w:autoSpaceDN/>
        <w:spacing w:line="480" w:lineRule="auto"/>
        <w:ind w:firstLine="360"/>
        <w:jc w:val="both"/>
        <w:rPr>
          <w:rFonts w:ascii="Arial" w:hAnsi="Arial" w:cs="Arial"/>
          <w:b/>
          <w:color w:val="000000"/>
          <w:sz w:val="28"/>
          <w:szCs w:val="28"/>
          <w:lang w:bidi="ar-SA"/>
        </w:rPr>
      </w:pPr>
    </w:p>
    <w:p w:rsidR="00424905" w:rsidRPr="00E94D61" w:rsidRDefault="00424905" w:rsidP="00424905">
      <w:pPr>
        <w:widowControl/>
        <w:autoSpaceDE/>
        <w:autoSpaceDN/>
        <w:spacing w:line="480" w:lineRule="auto"/>
        <w:ind w:firstLine="360"/>
        <w:jc w:val="both"/>
        <w:rPr>
          <w:rFonts w:ascii="Arial" w:hAnsi="Arial" w:cs="Arial"/>
          <w:color w:val="000000"/>
          <w:sz w:val="28"/>
          <w:szCs w:val="28"/>
          <w:lang w:bidi="ar-SA"/>
        </w:rPr>
      </w:pPr>
      <w:r w:rsidRPr="00E94D61">
        <w:rPr>
          <w:rFonts w:ascii="Arial" w:hAnsi="Arial" w:cs="Arial"/>
          <w:b/>
          <w:color w:val="000000"/>
          <w:sz w:val="28"/>
          <w:szCs w:val="28"/>
          <w:lang w:bidi="ar-SA"/>
        </w:rPr>
        <w:tab/>
        <w:t>RESOLVED:</w:t>
      </w:r>
      <w:r w:rsidRPr="00E94D61">
        <w:rPr>
          <w:rFonts w:ascii="Arial" w:hAnsi="Arial" w:cs="Arial"/>
          <w:b/>
          <w:color w:val="000000"/>
          <w:sz w:val="28"/>
          <w:szCs w:val="28"/>
          <w:lang w:bidi="ar-SA"/>
        </w:rPr>
        <w:tab/>
      </w:r>
      <w:r w:rsidRPr="00E94D61">
        <w:rPr>
          <w:rFonts w:ascii="Arial" w:hAnsi="Arial" w:cs="Arial"/>
          <w:color w:val="000000"/>
          <w:sz w:val="28"/>
          <w:szCs w:val="28"/>
          <w:lang w:bidi="ar-SA"/>
        </w:rPr>
        <w:t xml:space="preserve">That the Small Harbor Improvement Projects Program (SHIPP) Policies and Procedures, </w:t>
      </w:r>
      <w:r w:rsidRPr="00E94D61">
        <w:rPr>
          <w:rFonts w:ascii="Arial" w:hAnsi="Arial" w:cs="Arial"/>
          <w:bCs/>
          <w:color w:val="000000"/>
          <w:sz w:val="28"/>
          <w:szCs w:val="28"/>
          <w:lang w:bidi="ar-SA"/>
        </w:rPr>
        <w:t xml:space="preserve">in the form attached hereto as the </w:t>
      </w:r>
      <w:r w:rsidRPr="00E94D61">
        <w:rPr>
          <w:rFonts w:ascii="Arial" w:hAnsi="Arial" w:cs="Arial"/>
          <w:bCs/>
          <w:color w:val="000000"/>
          <w:sz w:val="28"/>
          <w:szCs w:val="28"/>
          <w:u w:val="single"/>
          <w:lang w:bidi="ar-SA"/>
        </w:rPr>
        <w:t>Exhibit</w:t>
      </w:r>
      <w:r w:rsidRPr="00E94D61">
        <w:rPr>
          <w:rFonts w:ascii="Arial" w:hAnsi="Arial" w:cs="Arial"/>
          <w:bCs/>
          <w:color w:val="000000"/>
          <w:sz w:val="28"/>
          <w:szCs w:val="28"/>
          <w:lang w:bidi="ar-SA"/>
        </w:rPr>
        <w:t xml:space="preserve"> to Agenda Item #12</w:t>
      </w:r>
      <w:r w:rsidRPr="00E94D61">
        <w:rPr>
          <w:rFonts w:ascii="Arial" w:hAnsi="Arial" w:cs="Arial"/>
          <w:color w:val="000000"/>
          <w:sz w:val="28"/>
          <w:szCs w:val="28"/>
          <w:lang w:bidi="ar-SA"/>
        </w:rPr>
        <w:t>, are hereby adopted and approved by the Authority effective upon the posting of the Notice in the Connecticut Law Journal and the expiration of the requisite time period required pursuant to § 1-121 of the Connecticut General Statutes and the Executive Director is authorized to revise the SHIPP Policies and Procedures as in the best interests of the Authority and to take all actions reasonable and necessary in furtherance thereof.</w:t>
      </w:r>
    </w:p>
    <w:p w:rsidR="00424905" w:rsidRDefault="00424905" w:rsidP="00424905">
      <w:pPr>
        <w:widowControl/>
        <w:autoSpaceDE/>
        <w:autoSpaceDN/>
        <w:spacing w:line="480" w:lineRule="auto"/>
        <w:jc w:val="both"/>
        <w:rPr>
          <w:rFonts w:ascii="Arial" w:hAnsi="Arial" w:cs="Arial"/>
          <w:color w:val="000000"/>
          <w:sz w:val="28"/>
          <w:szCs w:val="28"/>
          <w:lang w:bidi="ar-SA"/>
        </w:rPr>
      </w:pPr>
      <w:r w:rsidRPr="00E94D61">
        <w:rPr>
          <w:rFonts w:ascii="Arial" w:hAnsi="Arial" w:cs="Arial"/>
          <w:color w:val="000000"/>
          <w:sz w:val="28"/>
          <w:szCs w:val="28"/>
          <w:lang w:bidi="ar-SA"/>
        </w:rPr>
        <w:lastRenderedPageBreak/>
        <w:t>A motion to approve the resolution was made by Mr. Westerson, seconded by Mr. Frost and was so voted unanimously.</w:t>
      </w:r>
    </w:p>
    <w:p w:rsidR="00C25CDF" w:rsidRPr="00E94D61" w:rsidRDefault="00C25CDF" w:rsidP="00424905">
      <w:pPr>
        <w:widowControl/>
        <w:autoSpaceDE/>
        <w:autoSpaceDN/>
        <w:spacing w:line="480" w:lineRule="auto"/>
        <w:jc w:val="both"/>
        <w:rPr>
          <w:rFonts w:ascii="Arial" w:hAnsi="Arial" w:cs="Arial"/>
          <w:color w:val="000000"/>
          <w:sz w:val="28"/>
          <w:szCs w:val="28"/>
          <w:lang w:bidi="ar-SA"/>
        </w:rPr>
      </w:pPr>
    </w:p>
    <w:p w:rsidR="00246D14" w:rsidRPr="00E94D61" w:rsidRDefault="00246D14" w:rsidP="00246D14">
      <w:pPr>
        <w:widowControl/>
        <w:autoSpaceDE/>
        <w:autoSpaceDN/>
        <w:spacing w:line="480" w:lineRule="auto"/>
        <w:jc w:val="both"/>
        <w:rPr>
          <w:rFonts w:ascii="Arial" w:hAnsi="Arial" w:cs="Arial"/>
          <w:b/>
          <w:color w:val="000000"/>
          <w:sz w:val="28"/>
          <w:szCs w:val="28"/>
          <w:lang w:bidi="ar-SA"/>
        </w:rPr>
      </w:pPr>
      <w:r w:rsidRPr="00E94D61">
        <w:rPr>
          <w:rFonts w:ascii="Arial" w:hAnsi="Arial" w:cs="Arial"/>
          <w:b/>
          <w:color w:val="000000"/>
          <w:sz w:val="28"/>
          <w:szCs w:val="28"/>
          <w:lang w:bidi="ar-SA"/>
        </w:rPr>
        <w:t>13.</w:t>
      </w:r>
      <w:r w:rsidRPr="00E94D61">
        <w:rPr>
          <w:rFonts w:ascii="Arial" w:hAnsi="Arial" w:cs="Arial"/>
          <w:b/>
          <w:color w:val="000000"/>
          <w:sz w:val="28"/>
          <w:szCs w:val="28"/>
          <w:lang w:bidi="ar-SA"/>
        </w:rPr>
        <w:tab/>
      </w:r>
      <w:r w:rsidRPr="00E94D61">
        <w:rPr>
          <w:rFonts w:ascii="Arial" w:hAnsi="Arial" w:cs="Arial"/>
          <w:b/>
          <w:bCs/>
          <w:color w:val="000000"/>
          <w:sz w:val="28"/>
          <w:szCs w:val="28"/>
          <w:lang w:bidi="ar-SA"/>
        </w:rPr>
        <w:t xml:space="preserve">Executive </w:t>
      </w:r>
      <w:r w:rsidRPr="00E94D61">
        <w:rPr>
          <w:rFonts w:ascii="Arial" w:hAnsi="Arial" w:cs="Arial"/>
          <w:b/>
          <w:color w:val="000000"/>
          <w:sz w:val="28"/>
          <w:szCs w:val="28"/>
          <w:lang w:bidi="ar-SA"/>
        </w:rPr>
        <w:t xml:space="preserve">Session pursuant to Sections 1-200(6)(E) and 1-210(b)(24) of the General Statutes of Connecticut, for the purpose of discussing responses to the Request for Proposals with respect to communications and marketing services </w:t>
      </w:r>
    </w:p>
    <w:p w:rsidR="00246D14" w:rsidRPr="00E94D61" w:rsidRDefault="00246D14" w:rsidP="00246D14">
      <w:pPr>
        <w:widowControl/>
        <w:autoSpaceDE/>
        <w:autoSpaceDN/>
        <w:spacing w:line="480" w:lineRule="auto"/>
        <w:jc w:val="both"/>
        <w:rPr>
          <w:rFonts w:ascii="Arial" w:hAnsi="Arial" w:cs="Arial"/>
          <w:color w:val="000000"/>
          <w:sz w:val="28"/>
          <w:szCs w:val="28"/>
          <w:lang w:bidi="ar-SA"/>
        </w:rPr>
      </w:pPr>
    </w:p>
    <w:p w:rsidR="00246D14" w:rsidRPr="00E94D61" w:rsidRDefault="00246D14" w:rsidP="00246D14">
      <w:pPr>
        <w:widowControl/>
        <w:autoSpaceDE/>
        <w:autoSpaceDN/>
        <w:spacing w:line="480" w:lineRule="auto"/>
        <w:jc w:val="both"/>
        <w:rPr>
          <w:rFonts w:ascii="Arial" w:hAnsi="Arial" w:cs="Arial"/>
          <w:color w:val="000000"/>
          <w:sz w:val="28"/>
          <w:szCs w:val="28"/>
          <w:lang w:bidi="ar-SA"/>
        </w:rPr>
      </w:pPr>
      <w:r w:rsidRPr="00E94D61">
        <w:rPr>
          <w:rFonts w:ascii="Arial" w:hAnsi="Arial" w:cs="Arial"/>
          <w:color w:val="000000"/>
          <w:sz w:val="28"/>
          <w:szCs w:val="28"/>
          <w:lang w:bidi="ar-SA"/>
        </w:rPr>
        <w:t>[*NOTE – Evan to make the following Certification prior to entering Executive Session: “I certify that the public interest in the disclosure of the discussion of responses to the request for proposals concerning the communications and marketing services is outweighed by the public interest in the confidentiality of same”].</w:t>
      </w:r>
    </w:p>
    <w:p w:rsidR="00246D14" w:rsidRPr="00E94D61" w:rsidRDefault="00246D14" w:rsidP="00246D14">
      <w:pPr>
        <w:widowControl/>
        <w:autoSpaceDE/>
        <w:autoSpaceDN/>
        <w:spacing w:line="480" w:lineRule="auto"/>
        <w:jc w:val="both"/>
        <w:rPr>
          <w:rFonts w:ascii="Arial" w:hAnsi="Arial" w:cs="Arial"/>
          <w:color w:val="000000"/>
          <w:sz w:val="28"/>
          <w:szCs w:val="28"/>
          <w:lang w:bidi="ar-SA"/>
        </w:rPr>
      </w:pPr>
      <w:r w:rsidRPr="00E94D61">
        <w:rPr>
          <w:rFonts w:ascii="Arial" w:hAnsi="Arial" w:cs="Arial"/>
          <w:color w:val="000000"/>
          <w:sz w:val="28"/>
          <w:szCs w:val="28"/>
          <w:lang w:bidi="ar-SA"/>
        </w:rPr>
        <w:t>Executive Director Matthews so certified.</w:t>
      </w:r>
    </w:p>
    <w:p w:rsidR="00246D14" w:rsidRPr="00E94D61" w:rsidRDefault="00246D14" w:rsidP="00246D14">
      <w:pPr>
        <w:widowControl/>
        <w:autoSpaceDE/>
        <w:autoSpaceDN/>
        <w:spacing w:line="480" w:lineRule="auto"/>
        <w:jc w:val="both"/>
        <w:rPr>
          <w:rFonts w:ascii="Arial" w:hAnsi="Arial" w:cs="Arial"/>
          <w:color w:val="000000"/>
          <w:sz w:val="28"/>
          <w:szCs w:val="28"/>
          <w:lang w:bidi="ar-SA"/>
        </w:rPr>
      </w:pPr>
    </w:p>
    <w:p w:rsidR="00246D14" w:rsidRPr="00E94D61" w:rsidRDefault="00246D14" w:rsidP="00246D14">
      <w:pPr>
        <w:widowControl/>
        <w:autoSpaceDE/>
        <w:autoSpaceDN/>
        <w:spacing w:line="480" w:lineRule="auto"/>
        <w:jc w:val="both"/>
        <w:rPr>
          <w:rFonts w:ascii="Arial" w:hAnsi="Arial" w:cs="Arial"/>
          <w:color w:val="000000"/>
          <w:sz w:val="28"/>
          <w:szCs w:val="28"/>
          <w:lang w:bidi="ar-SA"/>
        </w:rPr>
      </w:pPr>
      <w:r w:rsidRPr="00E94D61">
        <w:rPr>
          <w:rFonts w:ascii="Arial" w:hAnsi="Arial" w:cs="Arial"/>
          <w:b/>
          <w:color w:val="000000"/>
          <w:sz w:val="28"/>
          <w:szCs w:val="28"/>
          <w:lang w:bidi="ar-SA"/>
        </w:rPr>
        <w:t>RESOLVED</w:t>
      </w:r>
      <w:r w:rsidRPr="00E94D61">
        <w:rPr>
          <w:rFonts w:ascii="Arial" w:hAnsi="Arial" w:cs="Arial"/>
          <w:color w:val="000000"/>
          <w:sz w:val="28"/>
          <w:szCs w:val="28"/>
          <w:lang w:bidi="ar-SA"/>
        </w:rPr>
        <w:t>: That, pursuant to Sections 1-200(6)(E) and 1-210(b)(24) of the General Statutes of Connecticut, by a two-thirds vote of the members of the Board present and voting, the Board of Directors hereby approves to enter into Executive Session for the purpose of discussing responses to the Request for Proposals with respect to communications and marketing services.</w:t>
      </w:r>
    </w:p>
    <w:p w:rsidR="00424905" w:rsidRDefault="00246D14" w:rsidP="00424905">
      <w:pPr>
        <w:widowControl/>
        <w:autoSpaceDE/>
        <w:autoSpaceDN/>
        <w:spacing w:line="480" w:lineRule="auto"/>
        <w:jc w:val="both"/>
        <w:rPr>
          <w:rFonts w:ascii="Arial" w:hAnsi="Arial" w:cs="Arial"/>
          <w:color w:val="000000"/>
          <w:sz w:val="28"/>
          <w:szCs w:val="28"/>
          <w:lang w:bidi="ar-SA"/>
        </w:rPr>
      </w:pPr>
      <w:r w:rsidRPr="00E94D61">
        <w:rPr>
          <w:rFonts w:ascii="Arial" w:hAnsi="Arial" w:cs="Arial"/>
          <w:color w:val="000000"/>
          <w:sz w:val="28"/>
          <w:szCs w:val="28"/>
          <w:lang w:bidi="ar-SA"/>
        </w:rPr>
        <w:lastRenderedPageBreak/>
        <w:t>At this time, Ms. Reemsnyder made a motion to go into Executive Session, seconded by Mr. Westerson.</w:t>
      </w:r>
    </w:p>
    <w:p w:rsidR="00246D14" w:rsidRDefault="00246D14" w:rsidP="00424905">
      <w:pPr>
        <w:widowControl/>
        <w:autoSpaceDE/>
        <w:autoSpaceDN/>
        <w:spacing w:line="480" w:lineRule="auto"/>
        <w:jc w:val="both"/>
        <w:rPr>
          <w:rFonts w:ascii="Arial" w:hAnsi="Arial" w:cs="Arial"/>
          <w:color w:val="000000"/>
          <w:sz w:val="28"/>
          <w:szCs w:val="28"/>
          <w:lang w:bidi="ar-SA"/>
        </w:rPr>
      </w:pPr>
      <w:r w:rsidRPr="00E94D61">
        <w:rPr>
          <w:rFonts w:ascii="Arial" w:hAnsi="Arial" w:cs="Arial"/>
          <w:b/>
          <w:color w:val="000000"/>
          <w:sz w:val="28"/>
          <w:szCs w:val="28"/>
          <w:lang w:bidi="ar-SA"/>
        </w:rPr>
        <w:t>Discussion:</w:t>
      </w:r>
      <w:r w:rsidRPr="00E94D61">
        <w:rPr>
          <w:rFonts w:ascii="Arial" w:hAnsi="Arial" w:cs="Arial"/>
          <w:color w:val="000000"/>
          <w:sz w:val="28"/>
          <w:szCs w:val="28"/>
          <w:lang w:bidi="ar-SA"/>
        </w:rPr>
        <w:t xml:space="preserve">  Attorney Santoro advised that this item should be tabled as it was not ready to be discussed.  </w:t>
      </w:r>
    </w:p>
    <w:p w:rsidR="00246D14" w:rsidRPr="00E94D61" w:rsidRDefault="00246D14" w:rsidP="00424905">
      <w:pPr>
        <w:widowControl/>
        <w:autoSpaceDE/>
        <w:autoSpaceDN/>
        <w:spacing w:line="480" w:lineRule="auto"/>
        <w:jc w:val="both"/>
        <w:rPr>
          <w:rFonts w:ascii="Arial" w:hAnsi="Arial" w:cs="Arial"/>
          <w:color w:val="000000"/>
          <w:sz w:val="28"/>
          <w:szCs w:val="28"/>
          <w:lang w:bidi="ar-SA"/>
        </w:rPr>
      </w:pPr>
      <w:r w:rsidRPr="00E94D61">
        <w:rPr>
          <w:rFonts w:ascii="Arial" w:hAnsi="Arial" w:cs="Arial"/>
          <w:color w:val="000000"/>
          <w:sz w:val="28"/>
          <w:szCs w:val="28"/>
          <w:lang w:bidi="ar-SA"/>
        </w:rPr>
        <w:t xml:space="preserve">A motion was made and seconded to table this agenda item and it was </w:t>
      </w:r>
      <w:r w:rsidR="00DB30F3">
        <w:rPr>
          <w:rFonts w:ascii="Arial" w:hAnsi="Arial" w:cs="Arial"/>
          <w:color w:val="000000"/>
          <w:sz w:val="28"/>
          <w:szCs w:val="28"/>
          <w:lang w:bidi="ar-SA"/>
        </w:rPr>
        <w:t xml:space="preserve">so </w:t>
      </w:r>
      <w:r w:rsidRPr="00E94D61">
        <w:rPr>
          <w:rFonts w:ascii="Arial" w:hAnsi="Arial" w:cs="Arial"/>
          <w:color w:val="000000"/>
          <w:sz w:val="28"/>
          <w:szCs w:val="28"/>
          <w:lang w:bidi="ar-SA"/>
        </w:rPr>
        <w:t>voted unanimously.</w:t>
      </w:r>
    </w:p>
    <w:p w:rsidR="00246D14" w:rsidRPr="00BD1A26" w:rsidRDefault="00246D14" w:rsidP="00424905">
      <w:pPr>
        <w:widowControl/>
        <w:autoSpaceDE/>
        <w:autoSpaceDN/>
        <w:spacing w:line="480" w:lineRule="auto"/>
        <w:jc w:val="both"/>
        <w:rPr>
          <w:rFonts w:ascii="Arial" w:hAnsi="Arial" w:cs="Arial"/>
          <w:b/>
          <w:color w:val="000000"/>
          <w:sz w:val="28"/>
          <w:szCs w:val="28"/>
          <w:lang w:bidi="ar-SA"/>
        </w:rPr>
      </w:pPr>
      <w:r w:rsidRPr="00BD1A26">
        <w:rPr>
          <w:rFonts w:ascii="Arial" w:hAnsi="Arial" w:cs="Arial"/>
          <w:b/>
          <w:color w:val="000000"/>
          <w:sz w:val="28"/>
          <w:szCs w:val="28"/>
          <w:lang w:bidi="ar-SA"/>
        </w:rPr>
        <w:t>14.  New Business</w:t>
      </w:r>
    </w:p>
    <w:p w:rsidR="00D21A86" w:rsidRPr="00BD1A26" w:rsidRDefault="00246D14" w:rsidP="00D21A86">
      <w:pPr>
        <w:widowControl/>
        <w:autoSpaceDE/>
        <w:autoSpaceDN/>
        <w:spacing w:line="480" w:lineRule="auto"/>
        <w:jc w:val="both"/>
        <w:rPr>
          <w:rFonts w:ascii="Arial" w:hAnsi="Arial" w:cs="Arial"/>
          <w:color w:val="000000"/>
          <w:sz w:val="28"/>
          <w:szCs w:val="28"/>
          <w:lang w:bidi="ar-SA"/>
        </w:rPr>
      </w:pPr>
      <w:r w:rsidRPr="00BD1A26">
        <w:rPr>
          <w:rFonts w:ascii="Arial" w:hAnsi="Arial" w:cs="Arial"/>
          <w:color w:val="000000"/>
          <w:sz w:val="28"/>
          <w:szCs w:val="28"/>
          <w:lang w:bidi="ar-SA"/>
        </w:rPr>
        <w:t>Attorney Santoro announced that Executive Session will</w:t>
      </w:r>
      <w:r w:rsidR="00D21A86" w:rsidRPr="00BD1A26">
        <w:rPr>
          <w:rFonts w:ascii="Arial" w:hAnsi="Arial" w:cs="Arial"/>
          <w:color w:val="000000"/>
          <w:sz w:val="28"/>
          <w:szCs w:val="28"/>
          <w:lang w:bidi="ar-SA"/>
        </w:rPr>
        <w:t xml:space="preserve"> now take place</w:t>
      </w:r>
      <w:r w:rsidRPr="00BD1A26">
        <w:rPr>
          <w:rFonts w:ascii="Arial" w:hAnsi="Arial" w:cs="Arial"/>
          <w:color w:val="000000"/>
          <w:sz w:val="28"/>
          <w:szCs w:val="28"/>
          <w:lang w:bidi="ar-SA"/>
        </w:rPr>
        <w:t xml:space="preserve"> </w:t>
      </w:r>
      <w:r w:rsidR="00D21A86" w:rsidRPr="00BD1A26">
        <w:rPr>
          <w:rFonts w:ascii="Arial" w:hAnsi="Arial" w:cs="Arial"/>
          <w:color w:val="000000"/>
          <w:sz w:val="28"/>
          <w:szCs w:val="28"/>
          <w:lang w:bidi="ar-SA"/>
        </w:rPr>
        <w:t>for the purpose of discussing responses to the Request for Proposals with respect to the development, operation and maintenance of the State Pier Facility.</w:t>
      </w:r>
    </w:p>
    <w:p w:rsidR="00D21A86" w:rsidRPr="00BD1A26" w:rsidRDefault="00D21A86" w:rsidP="00D21A86">
      <w:pPr>
        <w:widowControl/>
        <w:autoSpaceDE/>
        <w:autoSpaceDN/>
        <w:spacing w:line="480" w:lineRule="auto"/>
        <w:jc w:val="both"/>
        <w:rPr>
          <w:rFonts w:ascii="Arial" w:hAnsi="Arial" w:cs="Arial"/>
          <w:color w:val="000000"/>
          <w:sz w:val="28"/>
          <w:szCs w:val="28"/>
          <w:lang w:bidi="ar-SA"/>
        </w:rPr>
      </w:pPr>
      <w:r w:rsidRPr="00BD1A26">
        <w:rPr>
          <w:rFonts w:ascii="Arial" w:hAnsi="Arial" w:cs="Arial"/>
          <w:b/>
          <w:color w:val="000000"/>
          <w:sz w:val="28"/>
          <w:szCs w:val="28"/>
          <w:lang w:bidi="ar-SA"/>
        </w:rPr>
        <w:t>RESOLVED</w:t>
      </w:r>
      <w:r w:rsidRPr="00BD1A26">
        <w:rPr>
          <w:rFonts w:ascii="Arial" w:hAnsi="Arial" w:cs="Arial"/>
          <w:color w:val="000000"/>
          <w:sz w:val="28"/>
          <w:szCs w:val="28"/>
          <w:lang w:bidi="ar-SA"/>
        </w:rPr>
        <w:t>: That, pursuant to Sections 1-200(6)(E) and 1-210(b)(24) of the General Statutes of Connecticut, by a two-thirds vote of the members of the Board present and voting, the Board of Directors hereby approves to enter into Executive Session for the purpose of discussing responses to the Request for Proposals with respect to the development, operation and maintenance of the State Pier Facility.</w:t>
      </w:r>
    </w:p>
    <w:p w:rsidR="00D21A86" w:rsidRPr="00BD1A26" w:rsidRDefault="00D21A86" w:rsidP="00D21A86">
      <w:pPr>
        <w:widowControl/>
        <w:autoSpaceDE/>
        <w:autoSpaceDN/>
        <w:spacing w:line="480" w:lineRule="auto"/>
        <w:jc w:val="both"/>
        <w:rPr>
          <w:rFonts w:ascii="Arial" w:hAnsi="Arial" w:cs="Arial"/>
          <w:color w:val="000000"/>
          <w:sz w:val="28"/>
          <w:szCs w:val="28"/>
          <w:lang w:bidi="ar-SA"/>
        </w:rPr>
      </w:pPr>
      <w:r w:rsidRPr="00BD1A26">
        <w:rPr>
          <w:rFonts w:ascii="Arial" w:hAnsi="Arial" w:cs="Arial"/>
          <w:color w:val="000000"/>
          <w:sz w:val="28"/>
          <w:szCs w:val="28"/>
          <w:lang w:bidi="ar-SA"/>
        </w:rPr>
        <w:t>A motion to go into Executive Session</w:t>
      </w:r>
      <w:r w:rsidR="004230C1">
        <w:rPr>
          <w:rFonts w:ascii="Arial" w:hAnsi="Arial" w:cs="Arial"/>
          <w:color w:val="000000"/>
          <w:sz w:val="28"/>
          <w:szCs w:val="28"/>
          <w:lang w:bidi="ar-SA"/>
        </w:rPr>
        <w:t xml:space="preserve"> at 1:40 p.m.</w:t>
      </w:r>
      <w:r w:rsidRPr="00BD1A26">
        <w:rPr>
          <w:rFonts w:ascii="Arial" w:hAnsi="Arial" w:cs="Arial"/>
          <w:color w:val="000000"/>
          <w:sz w:val="28"/>
          <w:szCs w:val="28"/>
          <w:lang w:bidi="ar-SA"/>
        </w:rPr>
        <w:t xml:space="preserve"> was made by Mr. Westerson, seconded by Mr. Kooris and was so voted unanimously.    </w:t>
      </w:r>
    </w:p>
    <w:p w:rsidR="00D21A86" w:rsidRPr="00BD1A26" w:rsidRDefault="00D21A86" w:rsidP="00D21A86">
      <w:pPr>
        <w:widowControl/>
        <w:autoSpaceDE/>
        <w:autoSpaceDN/>
        <w:spacing w:line="480" w:lineRule="auto"/>
        <w:jc w:val="both"/>
        <w:rPr>
          <w:rFonts w:ascii="Arial" w:hAnsi="Arial" w:cs="Arial"/>
          <w:color w:val="000000"/>
          <w:sz w:val="28"/>
          <w:szCs w:val="28"/>
          <w:lang w:bidi="ar-SA"/>
        </w:rPr>
      </w:pPr>
      <w:r w:rsidRPr="00BD1A26">
        <w:rPr>
          <w:rFonts w:ascii="Arial" w:hAnsi="Arial" w:cs="Arial"/>
          <w:color w:val="000000"/>
          <w:sz w:val="28"/>
          <w:szCs w:val="28"/>
          <w:lang w:bidi="ar-SA"/>
        </w:rPr>
        <w:t>A motion to come out of Executive Session</w:t>
      </w:r>
      <w:r w:rsidR="00B444A1">
        <w:rPr>
          <w:rFonts w:ascii="Arial" w:hAnsi="Arial" w:cs="Arial"/>
          <w:color w:val="000000"/>
          <w:sz w:val="28"/>
          <w:szCs w:val="28"/>
          <w:lang w:bidi="ar-SA"/>
        </w:rPr>
        <w:t xml:space="preserve"> at 2:22</w:t>
      </w:r>
      <w:r w:rsidR="00DF1546">
        <w:rPr>
          <w:rFonts w:ascii="Arial" w:hAnsi="Arial" w:cs="Arial"/>
          <w:color w:val="000000"/>
          <w:sz w:val="28"/>
          <w:szCs w:val="28"/>
          <w:lang w:bidi="ar-SA"/>
        </w:rPr>
        <w:t xml:space="preserve"> p.m.</w:t>
      </w:r>
      <w:r w:rsidRPr="00BD1A26">
        <w:rPr>
          <w:rFonts w:ascii="Arial" w:hAnsi="Arial" w:cs="Arial"/>
          <w:color w:val="000000"/>
          <w:sz w:val="28"/>
          <w:szCs w:val="28"/>
          <w:lang w:bidi="ar-SA"/>
        </w:rPr>
        <w:t xml:space="preserve"> was made by Ms. Reemsnyder, seconded by Mr. Johnson and was so voted unanimously.</w:t>
      </w:r>
    </w:p>
    <w:p w:rsidR="002629B4" w:rsidRPr="00BD1A26" w:rsidRDefault="002629B4">
      <w:pPr>
        <w:pStyle w:val="BodyText"/>
        <w:spacing w:before="9"/>
        <w:rPr>
          <w:rFonts w:ascii="Arial" w:hAnsi="Arial" w:cs="Arial"/>
          <w:sz w:val="36"/>
        </w:rPr>
      </w:pPr>
    </w:p>
    <w:p w:rsidR="002629B4" w:rsidRPr="0006414D" w:rsidRDefault="0041683C" w:rsidP="0041683C">
      <w:pPr>
        <w:pStyle w:val="ListParagraph"/>
        <w:numPr>
          <w:ilvl w:val="0"/>
          <w:numId w:val="9"/>
        </w:numPr>
        <w:tabs>
          <w:tab w:val="left" w:pos="1560"/>
          <w:tab w:val="left" w:pos="1561"/>
        </w:tabs>
        <w:rPr>
          <w:rFonts w:ascii="Arial" w:hAnsi="Arial" w:cs="Arial"/>
          <w:b/>
          <w:sz w:val="28"/>
          <w:szCs w:val="28"/>
        </w:rPr>
      </w:pPr>
      <w:r w:rsidRPr="0006414D">
        <w:rPr>
          <w:rFonts w:ascii="Arial" w:hAnsi="Arial" w:cs="Arial"/>
          <w:b/>
          <w:sz w:val="28"/>
          <w:szCs w:val="28"/>
        </w:rPr>
        <w:t xml:space="preserve"> </w:t>
      </w:r>
      <w:r w:rsidR="009C5179" w:rsidRPr="0006414D">
        <w:rPr>
          <w:rFonts w:ascii="Arial" w:hAnsi="Arial" w:cs="Arial"/>
          <w:b/>
          <w:sz w:val="28"/>
          <w:szCs w:val="28"/>
        </w:rPr>
        <w:t xml:space="preserve">Call to the </w:t>
      </w:r>
      <w:r w:rsidR="0006414D">
        <w:rPr>
          <w:rFonts w:ascii="Arial" w:hAnsi="Arial" w:cs="Arial"/>
          <w:b/>
          <w:sz w:val="28"/>
          <w:szCs w:val="28"/>
        </w:rPr>
        <w:t>P</w:t>
      </w:r>
      <w:r w:rsidR="009C5179" w:rsidRPr="0006414D">
        <w:rPr>
          <w:rFonts w:ascii="Arial" w:hAnsi="Arial" w:cs="Arial"/>
          <w:b/>
          <w:sz w:val="28"/>
          <w:szCs w:val="28"/>
        </w:rPr>
        <w:t>ublic</w:t>
      </w:r>
    </w:p>
    <w:p w:rsidR="0041683C" w:rsidRPr="00C25CDF" w:rsidRDefault="0041683C" w:rsidP="0041683C">
      <w:pPr>
        <w:tabs>
          <w:tab w:val="left" w:pos="1560"/>
          <w:tab w:val="left" w:pos="1561"/>
        </w:tabs>
        <w:rPr>
          <w:rFonts w:ascii="Arial" w:hAnsi="Arial" w:cs="Arial"/>
          <w:sz w:val="32"/>
          <w:szCs w:val="32"/>
        </w:rPr>
      </w:pPr>
    </w:p>
    <w:p w:rsidR="00D14B93" w:rsidRPr="00C25CDF" w:rsidRDefault="0018029F" w:rsidP="00C25CDF">
      <w:pPr>
        <w:tabs>
          <w:tab w:val="left" w:pos="1560"/>
          <w:tab w:val="left" w:pos="1561"/>
        </w:tabs>
        <w:spacing w:line="360" w:lineRule="auto"/>
        <w:rPr>
          <w:rFonts w:ascii="Arial" w:hAnsi="Arial" w:cs="Arial"/>
          <w:sz w:val="28"/>
          <w:szCs w:val="28"/>
        </w:rPr>
      </w:pPr>
      <w:r w:rsidRPr="00C25CDF">
        <w:rPr>
          <w:rFonts w:ascii="Arial" w:hAnsi="Arial" w:cs="Arial"/>
          <w:sz w:val="28"/>
          <w:szCs w:val="28"/>
        </w:rPr>
        <w:t>Ms. Sh</w:t>
      </w:r>
      <w:r w:rsidR="00B101F9">
        <w:rPr>
          <w:rFonts w:ascii="Arial" w:hAnsi="Arial" w:cs="Arial"/>
          <w:sz w:val="28"/>
          <w:szCs w:val="28"/>
        </w:rPr>
        <w:t>eiffele</w:t>
      </w:r>
      <w:r w:rsidR="00BF5236" w:rsidRPr="00C25CDF">
        <w:rPr>
          <w:rFonts w:ascii="Arial" w:hAnsi="Arial" w:cs="Arial"/>
          <w:sz w:val="28"/>
          <w:szCs w:val="28"/>
        </w:rPr>
        <w:t>, N</w:t>
      </w:r>
      <w:r w:rsidRPr="00C25CDF">
        <w:rPr>
          <w:rFonts w:ascii="Arial" w:hAnsi="Arial" w:cs="Arial"/>
          <w:sz w:val="28"/>
          <w:szCs w:val="28"/>
        </w:rPr>
        <w:t xml:space="preserve">ew </w:t>
      </w:r>
      <w:r w:rsidR="00BF5236" w:rsidRPr="00C25CDF">
        <w:rPr>
          <w:rFonts w:ascii="Arial" w:hAnsi="Arial" w:cs="Arial"/>
          <w:sz w:val="28"/>
          <w:szCs w:val="28"/>
        </w:rPr>
        <w:t>H</w:t>
      </w:r>
      <w:r w:rsidRPr="00C25CDF">
        <w:rPr>
          <w:rFonts w:ascii="Arial" w:hAnsi="Arial" w:cs="Arial"/>
          <w:sz w:val="28"/>
          <w:szCs w:val="28"/>
        </w:rPr>
        <w:t xml:space="preserve">aven </w:t>
      </w:r>
      <w:r w:rsidR="0041683C" w:rsidRPr="00C25CDF">
        <w:rPr>
          <w:rFonts w:ascii="Arial" w:hAnsi="Arial" w:cs="Arial"/>
          <w:sz w:val="28"/>
          <w:szCs w:val="28"/>
        </w:rPr>
        <w:t>Port A</w:t>
      </w:r>
      <w:r w:rsidRPr="00C25CDF">
        <w:rPr>
          <w:rFonts w:ascii="Arial" w:hAnsi="Arial" w:cs="Arial"/>
          <w:sz w:val="28"/>
          <w:szCs w:val="28"/>
        </w:rPr>
        <w:t>uthority E</w:t>
      </w:r>
      <w:r w:rsidR="00BF5236" w:rsidRPr="00C25CDF">
        <w:rPr>
          <w:rFonts w:ascii="Arial" w:hAnsi="Arial" w:cs="Arial"/>
          <w:sz w:val="28"/>
          <w:szCs w:val="28"/>
        </w:rPr>
        <w:t>xec</w:t>
      </w:r>
      <w:r w:rsidR="00D14B93" w:rsidRPr="00C25CDF">
        <w:rPr>
          <w:rFonts w:ascii="Arial" w:hAnsi="Arial" w:cs="Arial"/>
          <w:sz w:val="28"/>
          <w:szCs w:val="28"/>
        </w:rPr>
        <w:t>utive</w:t>
      </w:r>
      <w:r w:rsidR="00BF5236" w:rsidRPr="00C25CDF">
        <w:rPr>
          <w:rFonts w:ascii="Arial" w:hAnsi="Arial" w:cs="Arial"/>
          <w:sz w:val="28"/>
          <w:szCs w:val="28"/>
        </w:rPr>
        <w:t xml:space="preserve"> Dir</w:t>
      </w:r>
      <w:r w:rsidR="00D14B93" w:rsidRPr="00C25CDF">
        <w:rPr>
          <w:rFonts w:ascii="Arial" w:hAnsi="Arial" w:cs="Arial"/>
          <w:sz w:val="28"/>
          <w:szCs w:val="28"/>
        </w:rPr>
        <w:t>ector</w:t>
      </w:r>
      <w:r w:rsidR="0041683C" w:rsidRPr="00C25CDF">
        <w:rPr>
          <w:rFonts w:ascii="Arial" w:hAnsi="Arial" w:cs="Arial"/>
          <w:sz w:val="28"/>
          <w:szCs w:val="28"/>
        </w:rPr>
        <w:t>,</w:t>
      </w:r>
      <w:r w:rsidR="00BF5236" w:rsidRPr="00C25CDF">
        <w:rPr>
          <w:rFonts w:ascii="Arial" w:hAnsi="Arial" w:cs="Arial"/>
          <w:sz w:val="28"/>
          <w:szCs w:val="28"/>
        </w:rPr>
        <w:t xml:space="preserve"> thanked the board for their assistance and support on the Q Bridge parcel used as a waste stock pile area for the intended return of the property to the port authority for port use.  </w:t>
      </w:r>
    </w:p>
    <w:p w:rsidR="00BF5236" w:rsidRPr="00C25CDF" w:rsidRDefault="00BF5236" w:rsidP="00C25CDF">
      <w:pPr>
        <w:tabs>
          <w:tab w:val="left" w:pos="1560"/>
          <w:tab w:val="left" w:pos="1561"/>
        </w:tabs>
        <w:spacing w:line="360" w:lineRule="auto"/>
        <w:rPr>
          <w:rFonts w:ascii="Arial" w:hAnsi="Arial" w:cs="Arial"/>
          <w:sz w:val="28"/>
          <w:szCs w:val="28"/>
        </w:rPr>
      </w:pPr>
      <w:r w:rsidRPr="00C25CDF">
        <w:rPr>
          <w:rFonts w:ascii="Arial" w:hAnsi="Arial" w:cs="Arial"/>
          <w:sz w:val="28"/>
          <w:szCs w:val="28"/>
        </w:rPr>
        <w:t>However,</w:t>
      </w:r>
      <w:r w:rsidR="008B48CB" w:rsidRPr="00C25CDF">
        <w:rPr>
          <w:rFonts w:ascii="Arial" w:hAnsi="Arial" w:cs="Arial"/>
          <w:sz w:val="28"/>
          <w:szCs w:val="28"/>
        </w:rPr>
        <w:t xml:space="preserve"> she reported that</w:t>
      </w:r>
      <w:r w:rsidRPr="00C25CDF">
        <w:rPr>
          <w:rFonts w:ascii="Arial" w:hAnsi="Arial" w:cs="Arial"/>
          <w:sz w:val="28"/>
          <w:szCs w:val="28"/>
        </w:rPr>
        <w:t xml:space="preserve"> last week the DOT signed a Condemnation of that property in favor of DOT to retain and continue use as a waste stock pile area for future DOT projects.   Ms. S</w:t>
      </w:r>
      <w:r w:rsidR="008B48CB" w:rsidRPr="00C25CDF">
        <w:rPr>
          <w:rFonts w:ascii="Arial" w:hAnsi="Arial" w:cs="Arial"/>
          <w:sz w:val="28"/>
          <w:szCs w:val="28"/>
        </w:rPr>
        <w:t>heiffel</w:t>
      </w:r>
      <w:r w:rsidR="0041683C" w:rsidRPr="00C25CDF">
        <w:rPr>
          <w:rFonts w:ascii="Arial" w:hAnsi="Arial" w:cs="Arial"/>
          <w:sz w:val="28"/>
          <w:szCs w:val="28"/>
        </w:rPr>
        <w:t xml:space="preserve"> went on to say that it</w:t>
      </w:r>
      <w:r w:rsidRPr="00C25CDF">
        <w:rPr>
          <w:rFonts w:ascii="Arial" w:hAnsi="Arial" w:cs="Arial"/>
          <w:sz w:val="28"/>
          <w:szCs w:val="28"/>
        </w:rPr>
        <w:t xml:space="preserve"> was negotiated last year that the parcel would not be condemned</w:t>
      </w:r>
      <w:r w:rsidR="0018029F" w:rsidRPr="00C25CDF">
        <w:rPr>
          <w:rFonts w:ascii="Arial" w:hAnsi="Arial" w:cs="Arial"/>
          <w:sz w:val="28"/>
          <w:szCs w:val="28"/>
        </w:rPr>
        <w:t>.  A</w:t>
      </w:r>
      <w:r w:rsidRPr="00C25CDF">
        <w:rPr>
          <w:rFonts w:ascii="Arial" w:hAnsi="Arial" w:cs="Arial"/>
          <w:sz w:val="28"/>
          <w:szCs w:val="28"/>
        </w:rPr>
        <w:t>n agreement entered into betw</w:t>
      </w:r>
      <w:r w:rsidR="0018029F" w:rsidRPr="00C25CDF">
        <w:rPr>
          <w:rFonts w:ascii="Arial" w:hAnsi="Arial" w:cs="Arial"/>
          <w:sz w:val="28"/>
          <w:szCs w:val="28"/>
        </w:rPr>
        <w:t>een</w:t>
      </w:r>
      <w:r w:rsidRPr="00C25CDF">
        <w:rPr>
          <w:rFonts w:ascii="Arial" w:hAnsi="Arial" w:cs="Arial"/>
          <w:sz w:val="28"/>
          <w:szCs w:val="28"/>
        </w:rPr>
        <w:t xml:space="preserve"> the</w:t>
      </w:r>
      <w:r w:rsidR="0018029F" w:rsidRPr="00C25CDF">
        <w:rPr>
          <w:rFonts w:ascii="Arial" w:hAnsi="Arial" w:cs="Arial"/>
          <w:sz w:val="28"/>
          <w:szCs w:val="28"/>
        </w:rPr>
        <w:t xml:space="preserve"> NH Port Auth</w:t>
      </w:r>
      <w:r w:rsidR="008B48CB" w:rsidRPr="00C25CDF">
        <w:rPr>
          <w:rFonts w:ascii="Arial" w:hAnsi="Arial" w:cs="Arial"/>
          <w:sz w:val="28"/>
          <w:szCs w:val="28"/>
        </w:rPr>
        <w:t>ority</w:t>
      </w:r>
      <w:r w:rsidR="0018029F" w:rsidRPr="00C25CDF">
        <w:rPr>
          <w:rFonts w:ascii="Arial" w:hAnsi="Arial" w:cs="Arial"/>
          <w:sz w:val="28"/>
          <w:szCs w:val="28"/>
        </w:rPr>
        <w:t xml:space="preserve"> and the DOT was intended to</w:t>
      </w:r>
      <w:r w:rsidRPr="00C25CDF">
        <w:rPr>
          <w:rFonts w:ascii="Arial" w:hAnsi="Arial" w:cs="Arial"/>
          <w:sz w:val="28"/>
          <w:szCs w:val="28"/>
        </w:rPr>
        <w:t xml:space="preserve"> satisfy both parties and </w:t>
      </w:r>
      <w:r w:rsidR="0018029F" w:rsidRPr="00C25CDF">
        <w:rPr>
          <w:rFonts w:ascii="Arial" w:hAnsi="Arial" w:cs="Arial"/>
          <w:sz w:val="28"/>
          <w:szCs w:val="28"/>
        </w:rPr>
        <w:t>continued</w:t>
      </w:r>
      <w:r w:rsidRPr="00C25CDF">
        <w:rPr>
          <w:rFonts w:ascii="Arial" w:hAnsi="Arial" w:cs="Arial"/>
          <w:sz w:val="28"/>
          <w:szCs w:val="28"/>
        </w:rPr>
        <w:t xml:space="preserve"> use for the upcoming project.</w:t>
      </w:r>
    </w:p>
    <w:p w:rsidR="0041683C" w:rsidRPr="00C25CDF" w:rsidRDefault="0041683C" w:rsidP="00C25CDF">
      <w:pPr>
        <w:tabs>
          <w:tab w:val="left" w:pos="1560"/>
          <w:tab w:val="left" w:pos="1561"/>
        </w:tabs>
        <w:spacing w:line="360" w:lineRule="auto"/>
        <w:rPr>
          <w:rFonts w:ascii="Arial" w:hAnsi="Arial" w:cs="Arial"/>
          <w:sz w:val="28"/>
          <w:szCs w:val="28"/>
        </w:rPr>
      </w:pPr>
    </w:p>
    <w:p w:rsidR="0041683C" w:rsidRPr="00C25CDF" w:rsidRDefault="00B101F9" w:rsidP="00C25CDF">
      <w:pPr>
        <w:tabs>
          <w:tab w:val="left" w:pos="1560"/>
          <w:tab w:val="left" w:pos="1561"/>
        </w:tabs>
        <w:spacing w:line="360" w:lineRule="auto"/>
        <w:rPr>
          <w:rFonts w:ascii="Arial" w:hAnsi="Arial" w:cs="Arial"/>
          <w:sz w:val="28"/>
          <w:szCs w:val="28"/>
        </w:rPr>
      </w:pPr>
      <w:r>
        <w:rPr>
          <w:rFonts w:ascii="Arial" w:hAnsi="Arial" w:cs="Arial"/>
          <w:sz w:val="28"/>
          <w:szCs w:val="28"/>
        </w:rPr>
        <w:t>Chairman Bates thanked Ms. Sh</w:t>
      </w:r>
      <w:r w:rsidR="0041683C" w:rsidRPr="00C25CDF">
        <w:rPr>
          <w:rFonts w:ascii="Arial" w:hAnsi="Arial" w:cs="Arial"/>
          <w:sz w:val="28"/>
          <w:szCs w:val="28"/>
        </w:rPr>
        <w:t>e</w:t>
      </w:r>
      <w:r>
        <w:rPr>
          <w:rFonts w:ascii="Arial" w:hAnsi="Arial" w:cs="Arial"/>
          <w:sz w:val="28"/>
          <w:szCs w:val="28"/>
        </w:rPr>
        <w:t>i</w:t>
      </w:r>
      <w:r w:rsidR="0041683C" w:rsidRPr="00C25CDF">
        <w:rPr>
          <w:rFonts w:ascii="Arial" w:hAnsi="Arial" w:cs="Arial"/>
          <w:sz w:val="28"/>
          <w:szCs w:val="28"/>
        </w:rPr>
        <w:t>ffel</w:t>
      </w:r>
      <w:r>
        <w:rPr>
          <w:rFonts w:ascii="Arial" w:hAnsi="Arial" w:cs="Arial"/>
          <w:sz w:val="28"/>
          <w:szCs w:val="28"/>
        </w:rPr>
        <w:t>e</w:t>
      </w:r>
      <w:r w:rsidR="0041683C" w:rsidRPr="00C25CDF">
        <w:rPr>
          <w:rFonts w:ascii="Arial" w:hAnsi="Arial" w:cs="Arial"/>
          <w:sz w:val="28"/>
          <w:szCs w:val="28"/>
        </w:rPr>
        <w:t>.</w:t>
      </w:r>
    </w:p>
    <w:p w:rsidR="00BF5236" w:rsidRPr="00C25CDF" w:rsidRDefault="00BF5236" w:rsidP="00C25CDF">
      <w:pPr>
        <w:pStyle w:val="ListParagraph"/>
        <w:tabs>
          <w:tab w:val="left" w:pos="1560"/>
          <w:tab w:val="left" w:pos="1561"/>
        </w:tabs>
        <w:spacing w:line="360" w:lineRule="auto"/>
        <w:ind w:left="1560" w:firstLine="0"/>
        <w:rPr>
          <w:rFonts w:ascii="Arial" w:hAnsi="Arial" w:cs="Arial"/>
          <w:sz w:val="28"/>
          <w:szCs w:val="28"/>
        </w:rPr>
      </w:pPr>
    </w:p>
    <w:p w:rsidR="00BF5236" w:rsidRPr="00C25CDF" w:rsidRDefault="00BF5236" w:rsidP="00C25CDF">
      <w:pPr>
        <w:tabs>
          <w:tab w:val="left" w:pos="1560"/>
          <w:tab w:val="left" w:pos="1561"/>
        </w:tabs>
        <w:spacing w:line="360" w:lineRule="auto"/>
        <w:rPr>
          <w:rFonts w:ascii="Arial" w:hAnsi="Arial" w:cs="Arial"/>
          <w:sz w:val="28"/>
          <w:szCs w:val="28"/>
        </w:rPr>
      </w:pPr>
      <w:r w:rsidRPr="00C25CDF">
        <w:rPr>
          <w:rFonts w:ascii="Arial" w:hAnsi="Arial" w:cs="Arial"/>
          <w:sz w:val="28"/>
          <w:szCs w:val="28"/>
        </w:rPr>
        <w:t xml:space="preserve">Mr. Blacker </w:t>
      </w:r>
      <w:r w:rsidR="008B48CB" w:rsidRPr="00C25CDF">
        <w:rPr>
          <w:rFonts w:ascii="Arial" w:hAnsi="Arial" w:cs="Arial"/>
          <w:sz w:val="28"/>
          <w:szCs w:val="28"/>
        </w:rPr>
        <w:t xml:space="preserve">addressed the board and </w:t>
      </w:r>
      <w:r w:rsidRPr="00C25CDF">
        <w:rPr>
          <w:rFonts w:ascii="Arial" w:hAnsi="Arial" w:cs="Arial"/>
          <w:sz w:val="28"/>
          <w:szCs w:val="28"/>
        </w:rPr>
        <w:t>stated that he hopes that the SHIPP program and the projects selected do not impact negatively</w:t>
      </w:r>
      <w:r w:rsidR="008B48CB" w:rsidRPr="00C25CDF">
        <w:rPr>
          <w:rFonts w:ascii="Arial" w:hAnsi="Arial" w:cs="Arial"/>
          <w:sz w:val="28"/>
          <w:szCs w:val="28"/>
        </w:rPr>
        <w:t xml:space="preserve"> on</w:t>
      </w:r>
      <w:r w:rsidRPr="00C25CDF">
        <w:rPr>
          <w:rFonts w:ascii="Arial" w:hAnsi="Arial" w:cs="Arial"/>
          <w:sz w:val="28"/>
          <w:szCs w:val="28"/>
        </w:rPr>
        <w:t xml:space="preserve"> any cargo opportunities in our ports.</w:t>
      </w:r>
    </w:p>
    <w:p w:rsidR="0041683C" w:rsidRPr="00C25CDF" w:rsidRDefault="0041683C" w:rsidP="00C25CDF">
      <w:pPr>
        <w:tabs>
          <w:tab w:val="left" w:pos="1560"/>
          <w:tab w:val="left" w:pos="1561"/>
        </w:tabs>
        <w:spacing w:line="360" w:lineRule="auto"/>
        <w:rPr>
          <w:rFonts w:ascii="Arial" w:hAnsi="Arial" w:cs="Arial"/>
          <w:sz w:val="28"/>
          <w:szCs w:val="28"/>
        </w:rPr>
      </w:pPr>
    </w:p>
    <w:p w:rsidR="0041683C" w:rsidRDefault="0041683C" w:rsidP="0041683C">
      <w:pPr>
        <w:tabs>
          <w:tab w:val="left" w:pos="1560"/>
          <w:tab w:val="left" w:pos="1561"/>
        </w:tabs>
        <w:rPr>
          <w:sz w:val="32"/>
        </w:rPr>
      </w:pPr>
      <w:r>
        <w:rPr>
          <w:sz w:val="32"/>
        </w:rPr>
        <w:t>Chairman Bates thanked Mr. Blacker.</w:t>
      </w:r>
    </w:p>
    <w:p w:rsidR="00A00E08" w:rsidRDefault="00A00E08" w:rsidP="0041683C">
      <w:pPr>
        <w:tabs>
          <w:tab w:val="left" w:pos="1560"/>
          <w:tab w:val="left" w:pos="1561"/>
        </w:tabs>
        <w:rPr>
          <w:sz w:val="32"/>
        </w:rPr>
      </w:pPr>
    </w:p>
    <w:p w:rsidR="00A00E08" w:rsidRPr="0041683C" w:rsidRDefault="00A00E08" w:rsidP="0041683C">
      <w:pPr>
        <w:tabs>
          <w:tab w:val="left" w:pos="1560"/>
          <w:tab w:val="left" w:pos="1561"/>
        </w:tabs>
        <w:rPr>
          <w:sz w:val="32"/>
        </w:rPr>
      </w:pPr>
      <w:r>
        <w:rPr>
          <w:sz w:val="32"/>
        </w:rPr>
        <w:t>At this time, Mr. Frost announced that the CMA Shipping Conference will be held at the same time as the April board meeting</w:t>
      </w:r>
      <w:r w:rsidR="000A3F43">
        <w:rPr>
          <w:sz w:val="32"/>
        </w:rPr>
        <w:t xml:space="preserve"> which will be in Stamford</w:t>
      </w:r>
      <w:r>
        <w:rPr>
          <w:sz w:val="32"/>
        </w:rPr>
        <w:t>.</w:t>
      </w:r>
    </w:p>
    <w:p w:rsidR="002629B4" w:rsidRDefault="002629B4">
      <w:pPr>
        <w:pStyle w:val="BodyText"/>
        <w:spacing w:before="10"/>
        <w:rPr>
          <w:sz w:val="36"/>
        </w:rPr>
      </w:pPr>
    </w:p>
    <w:p w:rsidR="002629B4" w:rsidRPr="0041683C" w:rsidRDefault="009C5179" w:rsidP="0041683C">
      <w:pPr>
        <w:pStyle w:val="ListParagraph"/>
        <w:numPr>
          <w:ilvl w:val="0"/>
          <w:numId w:val="9"/>
        </w:numPr>
        <w:tabs>
          <w:tab w:val="left" w:pos="1560"/>
          <w:tab w:val="left" w:pos="1561"/>
          <w:tab w:val="left" w:pos="3569"/>
          <w:tab w:val="left" w:pos="3958"/>
          <w:tab w:val="left" w:pos="4371"/>
          <w:tab w:val="left" w:pos="5539"/>
          <w:tab w:val="left" w:pos="6044"/>
          <w:tab w:val="left" w:pos="7284"/>
          <w:tab w:val="left" w:pos="8020"/>
          <w:tab w:val="left" w:pos="8987"/>
        </w:tabs>
        <w:spacing w:line="480" w:lineRule="auto"/>
        <w:ind w:right="141"/>
        <w:rPr>
          <w:sz w:val="32"/>
        </w:rPr>
      </w:pPr>
      <w:r w:rsidRPr="0041683C">
        <w:rPr>
          <w:b/>
          <w:sz w:val="32"/>
        </w:rPr>
        <w:t>Adjournment</w:t>
      </w:r>
      <w:r w:rsidR="00C25CDF">
        <w:rPr>
          <w:b/>
          <w:sz w:val="32"/>
        </w:rPr>
        <w:t>:</w:t>
      </w:r>
      <w:r w:rsidR="00C25CDF">
        <w:rPr>
          <w:sz w:val="32"/>
        </w:rPr>
        <w:t xml:space="preserve">A </w:t>
      </w:r>
      <w:r w:rsidRPr="0041683C">
        <w:rPr>
          <w:sz w:val="32"/>
        </w:rPr>
        <w:t>motion</w:t>
      </w:r>
      <w:r w:rsidRPr="0041683C">
        <w:rPr>
          <w:sz w:val="32"/>
        </w:rPr>
        <w:tab/>
        <w:t>to</w:t>
      </w:r>
      <w:r w:rsidRPr="0041683C">
        <w:rPr>
          <w:sz w:val="32"/>
        </w:rPr>
        <w:tab/>
        <w:t>adjourn</w:t>
      </w:r>
      <w:r w:rsidRPr="0041683C">
        <w:rPr>
          <w:sz w:val="32"/>
        </w:rPr>
        <w:tab/>
        <w:t>was</w:t>
      </w:r>
      <w:r w:rsidR="000A3F43">
        <w:rPr>
          <w:sz w:val="32"/>
        </w:rPr>
        <w:t xml:space="preserve"> </w:t>
      </w:r>
      <w:r w:rsidRPr="0041683C">
        <w:rPr>
          <w:sz w:val="32"/>
        </w:rPr>
        <w:t>made</w:t>
      </w:r>
      <w:r w:rsidR="000A3F43">
        <w:rPr>
          <w:sz w:val="32"/>
        </w:rPr>
        <w:t xml:space="preserve"> </w:t>
      </w:r>
      <w:r w:rsidR="00A66D6F">
        <w:rPr>
          <w:spacing w:val="-6"/>
          <w:sz w:val="32"/>
        </w:rPr>
        <w:t xml:space="preserve">and </w:t>
      </w:r>
      <w:r w:rsidRPr="0041683C">
        <w:rPr>
          <w:sz w:val="32"/>
        </w:rPr>
        <w:t xml:space="preserve">seconded at </w:t>
      </w:r>
      <w:r w:rsidR="00A00E08">
        <w:rPr>
          <w:sz w:val="32"/>
        </w:rPr>
        <w:t>2:3</w:t>
      </w:r>
      <w:r w:rsidR="00896DC2">
        <w:rPr>
          <w:sz w:val="32"/>
        </w:rPr>
        <w:t>9</w:t>
      </w:r>
      <w:r w:rsidR="0041683C">
        <w:rPr>
          <w:sz w:val="32"/>
        </w:rPr>
        <w:t xml:space="preserve"> </w:t>
      </w:r>
      <w:r w:rsidRPr="0041683C">
        <w:rPr>
          <w:sz w:val="32"/>
        </w:rPr>
        <w:t>PM</w:t>
      </w:r>
      <w:r w:rsidR="0041683C">
        <w:rPr>
          <w:sz w:val="32"/>
        </w:rPr>
        <w:t>.</w:t>
      </w:r>
    </w:p>
    <w:sectPr w:rsidR="002629B4" w:rsidRPr="0041683C">
      <w:headerReference w:type="default" r:id="rId33"/>
      <w:pgSz w:w="12240" w:h="15840"/>
      <w:pgMar w:top="1500" w:right="130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36" w:rsidRDefault="00356136" w:rsidP="00424997">
      <w:r>
        <w:separator/>
      </w:r>
    </w:p>
  </w:endnote>
  <w:endnote w:type="continuationSeparator" w:id="0">
    <w:p w:rsidR="00356136" w:rsidRDefault="00356136" w:rsidP="0042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1C" w:rsidRDefault="00D44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1C" w:rsidRDefault="00D44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1C" w:rsidRDefault="00D4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36" w:rsidRDefault="00356136" w:rsidP="00424997">
      <w:r>
        <w:separator/>
      </w:r>
    </w:p>
  </w:footnote>
  <w:footnote w:type="continuationSeparator" w:id="0">
    <w:p w:rsidR="00356136" w:rsidRDefault="00356136" w:rsidP="0042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1C" w:rsidRDefault="00D44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1C" w:rsidRDefault="00D44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1C" w:rsidRDefault="00D44F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b/>
      </w:rPr>
      <w:id w:val="-198547470"/>
      <w:docPartObj>
        <w:docPartGallery w:val="Watermarks"/>
        <w:docPartUnique/>
      </w:docPartObj>
    </w:sdtPr>
    <w:sdtEndPr/>
    <w:sdtContent>
      <w:p w:rsidR="00CD383C" w:rsidRPr="00D46493" w:rsidRDefault="00356136" w:rsidP="00CD383C">
        <w:pPr>
          <w:pStyle w:val="Header"/>
          <w:jc w:val="right"/>
          <w:rPr>
            <w:rFonts w:asciiTheme="majorHAnsi" w:hAnsiTheme="majorHAnsi" w:cstheme="majorHAnsi"/>
            <w:b/>
          </w:rPr>
        </w:pPr>
        <w:r>
          <w:rPr>
            <w:rFonts w:asciiTheme="majorHAnsi" w:hAnsiTheme="majorHAnsi" w:cstheme="majorHAnsi"/>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CD383C" w:rsidRDefault="00356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B2A70"/>
    <w:multiLevelType w:val="hybridMultilevel"/>
    <w:tmpl w:val="965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F4668"/>
    <w:multiLevelType w:val="hybridMultilevel"/>
    <w:tmpl w:val="75C8DD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6EC5FDA"/>
    <w:multiLevelType w:val="hybridMultilevel"/>
    <w:tmpl w:val="EC005C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43F7306A"/>
    <w:multiLevelType w:val="hybridMultilevel"/>
    <w:tmpl w:val="03A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C2055"/>
    <w:multiLevelType w:val="hybridMultilevel"/>
    <w:tmpl w:val="3EC0AA2E"/>
    <w:lvl w:ilvl="0" w:tplc="57EEBF1A">
      <w:numFmt w:val="bullet"/>
      <w:lvlText w:val=""/>
      <w:lvlJc w:val="left"/>
      <w:pPr>
        <w:ind w:left="840" w:hanging="360"/>
      </w:pPr>
      <w:rPr>
        <w:rFonts w:hint="default"/>
        <w:w w:val="99"/>
        <w:lang w:val="en-US" w:eastAsia="en-US" w:bidi="en-US"/>
      </w:rPr>
    </w:lvl>
    <w:lvl w:ilvl="1" w:tplc="C24EBF1A">
      <w:start w:val="1"/>
      <w:numFmt w:val="decimal"/>
      <w:lvlText w:val="%2."/>
      <w:lvlJc w:val="left"/>
      <w:pPr>
        <w:ind w:left="931" w:hanging="360"/>
      </w:pPr>
      <w:rPr>
        <w:rFonts w:ascii="Calibri" w:eastAsia="Calibri" w:hAnsi="Calibri" w:cs="Calibri" w:hint="default"/>
        <w:b/>
        <w:bCs/>
        <w:spacing w:val="-1"/>
        <w:w w:val="99"/>
        <w:sz w:val="32"/>
        <w:szCs w:val="32"/>
        <w:lang w:val="en-US" w:eastAsia="en-US" w:bidi="en-US"/>
      </w:rPr>
    </w:lvl>
    <w:lvl w:ilvl="2" w:tplc="EBEEAA58">
      <w:numFmt w:val="bullet"/>
      <w:lvlText w:val="•"/>
      <w:lvlJc w:val="left"/>
      <w:pPr>
        <w:ind w:left="1904" w:hanging="360"/>
      </w:pPr>
      <w:rPr>
        <w:rFonts w:hint="default"/>
        <w:lang w:val="en-US" w:eastAsia="en-US" w:bidi="en-US"/>
      </w:rPr>
    </w:lvl>
    <w:lvl w:ilvl="3" w:tplc="6576F23C">
      <w:numFmt w:val="bullet"/>
      <w:lvlText w:val="•"/>
      <w:lvlJc w:val="left"/>
      <w:pPr>
        <w:ind w:left="2868" w:hanging="360"/>
      </w:pPr>
      <w:rPr>
        <w:rFonts w:hint="default"/>
        <w:lang w:val="en-US" w:eastAsia="en-US" w:bidi="en-US"/>
      </w:rPr>
    </w:lvl>
    <w:lvl w:ilvl="4" w:tplc="9DB4A0AC">
      <w:numFmt w:val="bullet"/>
      <w:lvlText w:val="•"/>
      <w:lvlJc w:val="left"/>
      <w:pPr>
        <w:ind w:left="3833" w:hanging="360"/>
      </w:pPr>
      <w:rPr>
        <w:rFonts w:hint="default"/>
        <w:lang w:val="en-US" w:eastAsia="en-US" w:bidi="en-US"/>
      </w:rPr>
    </w:lvl>
    <w:lvl w:ilvl="5" w:tplc="8CC0334E">
      <w:numFmt w:val="bullet"/>
      <w:lvlText w:val="•"/>
      <w:lvlJc w:val="left"/>
      <w:pPr>
        <w:ind w:left="4797" w:hanging="360"/>
      </w:pPr>
      <w:rPr>
        <w:rFonts w:hint="default"/>
        <w:lang w:val="en-US" w:eastAsia="en-US" w:bidi="en-US"/>
      </w:rPr>
    </w:lvl>
    <w:lvl w:ilvl="6" w:tplc="85AA2C54">
      <w:numFmt w:val="bullet"/>
      <w:lvlText w:val="•"/>
      <w:lvlJc w:val="left"/>
      <w:pPr>
        <w:ind w:left="5762" w:hanging="360"/>
      </w:pPr>
      <w:rPr>
        <w:rFonts w:hint="default"/>
        <w:lang w:val="en-US" w:eastAsia="en-US" w:bidi="en-US"/>
      </w:rPr>
    </w:lvl>
    <w:lvl w:ilvl="7" w:tplc="116228CC">
      <w:numFmt w:val="bullet"/>
      <w:lvlText w:val="•"/>
      <w:lvlJc w:val="left"/>
      <w:pPr>
        <w:ind w:left="6726" w:hanging="360"/>
      </w:pPr>
      <w:rPr>
        <w:rFonts w:hint="default"/>
        <w:lang w:val="en-US" w:eastAsia="en-US" w:bidi="en-US"/>
      </w:rPr>
    </w:lvl>
    <w:lvl w:ilvl="8" w:tplc="7BF85CF6">
      <w:numFmt w:val="bullet"/>
      <w:lvlText w:val="•"/>
      <w:lvlJc w:val="left"/>
      <w:pPr>
        <w:ind w:left="7691" w:hanging="360"/>
      </w:pPr>
      <w:rPr>
        <w:rFonts w:hint="default"/>
        <w:lang w:val="en-US" w:eastAsia="en-US" w:bidi="en-US"/>
      </w:rPr>
    </w:lvl>
  </w:abstractNum>
  <w:abstractNum w:abstractNumId="5">
    <w:nsid w:val="5D1F3451"/>
    <w:multiLevelType w:val="hybridMultilevel"/>
    <w:tmpl w:val="691A7102"/>
    <w:lvl w:ilvl="0" w:tplc="329036D2">
      <w:start w:val="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50ADF"/>
    <w:multiLevelType w:val="hybridMultilevel"/>
    <w:tmpl w:val="718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13A8F"/>
    <w:multiLevelType w:val="hybridMultilevel"/>
    <w:tmpl w:val="82D4667E"/>
    <w:lvl w:ilvl="0" w:tplc="5128C5FA">
      <w:start w:val="7"/>
      <w:numFmt w:val="decimal"/>
      <w:lvlText w:val="%1."/>
      <w:lvlJc w:val="left"/>
      <w:pPr>
        <w:ind w:left="931" w:hanging="360"/>
      </w:pPr>
      <w:rPr>
        <w:rFonts w:ascii="Calibri" w:eastAsia="Calibri" w:hAnsi="Calibri" w:cs="Calibri" w:hint="default"/>
        <w:b/>
        <w:bCs/>
        <w:spacing w:val="-1"/>
        <w:w w:val="99"/>
        <w:sz w:val="32"/>
        <w:szCs w:val="32"/>
        <w:lang w:val="en-US" w:eastAsia="en-US" w:bidi="en-US"/>
      </w:rPr>
    </w:lvl>
    <w:lvl w:ilvl="1" w:tplc="8D06BF00">
      <w:numFmt w:val="bullet"/>
      <w:lvlText w:val="•"/>
      <w:lvlJc w:val="left"/>
      <w:pPr>
        <w:ind w:left="1808" w:hanging="360"/>
      </w:pPr>
      <w:rPr>
        <w:rFonts w:hint="default"/>
        <w:lang w:val="en-US" w:eastAsia="en-US" w:bidi="en-US"/>
      </w:rPr>
    </w:lvl>
    <w:lvl w:ilvl="2" w:tplc="0EA2B394">
      <w:numFmt w:val="bullet"/>
      <w:lvlText w:val="•"/>
      <w:lvlJc w:val="left"/>
      <w:pPr>
        <w:ind w:left="2676" w:hanging="360"/>
      </w:pPr>
      <w:rPr>
        <w:rFonts w:hint="default"/>
        <w:lang w:val="en-US" w:eastAsia="en-US" w:bidi="en-US"/>
      </w:rPr>
    </w:lvl>
    <w:lvl w:ilvl="3" w:tplc="A4D03CD8">
      <w:numFmt w:val="bullet"/>
      <w:lvlText w:val="•"/>
      <w:lvlJc w:val="left"/>
      <w:pPr>
        <w:ind w:left="3544" w:hanging="360"/>
      </w:pPr>
      <w:rPr>
        <w:rFonts w:hint="default"/>
        <w:lang w:val="en-US" w:eastAsia="en-US" w:bidi="en-US"/>
      </w:rPr>
    </w:lvl>
    <w:lvl w:ilvl="4" w:tplc="9E465766">
      <w:numFmt w:val="bullet"/>
      <w:lvlText w:val="•"/>
      <w:lvlJc w:val="left"/>
      <w:pPr>
        <w:ind w:left="4412" w:hanging="360"/>
      </w:pPr>
      <w:rPr>
        <w:rFonts w:hint="default"/>
        <w:lang w:val="en-US" w:eastAsia="en-US" w:bidi="en-US"/>
      </w:rPr>
    </w:lvl>
    <w:lvl w:ilvl="5" w:tplc="45202EAC">
      <w:numFmt w:val="bullet"/>
      <w:lvlText w:val="•"/>
      <w:lvlJc w:val="left"/>
      <w:pPr>
        <w:ind w:left="5280" w:hanging="360"/>
      </w:pPr>
      <w:rPr>
        <w:rFonts w:hint="default"/>
        <w:lang w:val="en-US" w:eastAsia="en-US" w:bidi="en-US"/>
      </w:rPr>
    </w:lvl>
    <w:lvl w:ilvl="6" w:tplc="0010CAAE">
      <w:numFmt w:val="bullet"/>
      <w:lvlText w:val="•"/>
      <w:lvlJc w:val="left"/>
      <w:pPr>
        <w:ind w:left="6148" w:hanging="360"/>
      </w:pPr>
      <w:rPr>
        <w:rFonts w:hint="default"/>
        <w:lang w:val="en-US" w:eastAsia="en-US" w:bidi="en-US"/>
      </w:rPr>
    </w:lvl>
    <w:lvl w:ilvl="7" w:tplc="273A3046">
      <w:numFmt w:val="bullet"/>
      <w:lvlText w:val="•"/>
      <w:lvlJc w:val="left"/>
      <w:pPr>
        <w:ind w:left="7016" w:hanging="360"/>
      </w:pPr>
      <w:rPr>
        <w:rFonts w:hint="default"/>
        <w:lang w:val="en-US" w:eastAsia="en-US" w:bidi="en-US"/>
      </w:rPr>
    </w:lvl>
    <w:lvl w:ilvl="8" w:tplc="4824088E">
      <w:numFmt w:val="bullet"/>
      <w:lvlText w:val="•"/>
      <w:lvlJc w:val="left"/>
      <w:pPr>
        <w:ind w:left="7884" w:hanging="360"/>
      </w:pPr>
      <w:rPr>
        <w:rFonts w:hint="default"/>
        <w:lang w:val="en-US" w:eastAsia="en-US" w:bidi="en-US"/>
      </w:rPr>
    </w:lvl>
  </w:abstractNum>
  <w:num w:numId="1">
    <w:abstractNumId w:val="7"/>
  </w:num>
  <w:num w:numId="2">
    <w:abstractNumId w:val="4"/>
  </w:num>
  <w:num w:numId="3">
    <w:abstractNumId w:val="2"/>
  </w:num>
  <w:num w:numId="4">
    <w:abstractNumId w:val="3"/>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B4"/>
    <w:rsid w:val="0006414D"/>
    <w:rsid w:val="000A3F43"/>
    <w:rsid w:val="000D03E0"/>
    <w:rsid w:val="000D1757"/>
    <w:rsid w:val="000D4011"/>
    <w:rsid w:val="00135356"/>
    <w:rsid w:val="0018029F"/>
    <w:rsid w:val="00246D14"/>
    <w:rsid w:val="00255C0A"/>
    <w:rsid w:val="002629B4"/>
    <w:rsid w:val="00356136"/>
    <w:rsid w:val="00383802"/>
    <w:rsid w:val="003866D9"/>
    <w:rsid w:val="003B715B"/>
    <w:rsid w:val="0041683C"/>
    <w:rsid w:val="004230C1"/>
    <w:rsid w:val="00424905"/>
    <w:rsid w:val="00424964"/>
    <w:rsid w:val="00424997"/>
    <w:rsid w:val="00462236"/>
    <w:rsid w:val="004A0879"/>
    <w:rsid w:val="005C19EF"/>
    <w:rsid w:val="006F03DF"/>
    <w:rsid w:val="006F1C9B"/>
    <w:rsid w:val="007026B7"/>
    <w:rsid w:val="0073156C"/>
    <w:rsid w:val="00835A73"/>
    <w:rsid w:val="00896DC2"/>
    <w:rsid w:val="008B48CB"/>
    <w:rsid w:val="008F05CC"/>
    <w:rsid w:val="008F756F"/>
    <w:rsid w:val="00907ED9"/>
    <w:rsid w:val="009225FD"/>
    <w:rsid w:val="009C5179"/>
    <w:rsid w:val="009F5FBE"/>
    <w:rsid w:val="00A00E08"/>
    <w:rsid w:val="00A41D53"/>
    <w:rsid w:val="00A50EFC"/>
    <w:rsid w:val="00A61B46"/>
    <w:rsid w:val="00A66D6F"/>
    <w:rsid w:val="00A82E6C"/>
    <w:rsid w:val="00AD50DB"/>
    <w:rsid w:val="00B04193"/>
    <w:rsid w:val="00B101F9"/>
    <w:rsid w:val="00B13EC6"/>
    <w:rsid w:val="00B444A1"/>
    <w:rsid w:val="00B7294A"/>
    <w:rsid w:val="00BD1A26"/>
    <w:rsid w:val="00BF5236"/>
    <w:rsid w:val="00C25CDF"/>
    <w:rsid w:val="00C27A11"/>
    <w:rsid w:val="00C664DD"/>
    <w:rsid w:val="00CD396F"/>
    <w:rsid w:val="00CD724E"/>
    <w:rsid w:val="00CE14DF"/>
    <w:rsid w:val="00CF7D9C"/>
    <w:rsid w:val="00D14B93"/>
    <w:rsid w:val="00D21A86"/>
    <w:rsid w:val="00D24CCE"/>
    <w:rsid w:val="00D44F1C"/>
    <w:rsid w:val="00DB30F3"/>
    <w:rsid w:val="00DF1546"/>
    <w:rsid w:val="00E738DF"/>
    <w:rsid w:val="00E8347D"/>
    <w:rsid w:val="00E94D61"/>
    <w:rsid w:val="00EC4DCE"/>
    <w:rsid w:val="00EF3A23"/>
    <w:rsid w:val="00EF7B8B"/>
    <w:rsid w:val="00F12346"/>
    <w:rsid w:val="00F37770"/>
    <w:rsid w:val="00F855FE"/>
    <w:rsid w:val="00FF1757"/>
    <w:rsid w:val="00FF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31" w:hanging="360"/>
      <w:outlineLvl w:val="0"/>
    </w:pPr>
    <w:rPr>
      <w:b/>
      <w:bCs/>
      <w:sz w:val="32"/>
      <w:szCs w:val="32"/>
    </w:rPr>
  </w:style>
  <w:style w:type="paragraph" w:styleId="Heading2">
    <w:name w:val="heading 2"/>
    <w:basedOn w:val="Normal"/>
    <w:uiPriority w:val="1"/>
    <w:qFormat/>
    <w:pPr>
      <w:spacing w:before="51"/>
      <w:ind w:left="840"/>
      <w:outlineLvl w:val="1"/>
    </w:pPr>
    <w:rPr>
      <w:b/>
      <w:bCs/>
      <w:sz w:val="24"/>
      <w:szCs w:val="24"/>
    </w:rPr>
  </w:style>
  <w:style w:type="paragraph" w:styleId="Heading3">
    <w:name w:val="heading 3"/>
    <w:basedOn w:val="Normal"/>
    <w:next w:val="Normal"/>
    <w:link w:val="Heading3Char"/>
    <w:uiPriority w:val="9"/>
    <w:semiHidden/>
    <w:unhideWhenUsed/>
    <w:qFormat/>
    <w:rsid w:val="004622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1"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9C5179"/>
    <w:rPr>
      <w:rFonts w:ascii="Tahoma" w:hAnsi="Tahoma" w:cs="Tahoma"/>
      <w:sz w:val="16"/>
      <w:szCs w:val="16"/>
    </w:rPr>
  </w:style>
  <w:style w:type="character" w:customStyle="1" w:styleId="BalloonTextChar">
    <w:name w:val="Balloon Text Char"/>
    <w:basedOn w:val="DefaultParagraphFont"/>
    <w:link w:val="BalloonText"/>
    <w:uiPriority w:val="99"/>
    <w:semiHidden/>
    <w:rsid w:val="009C5179"/>
    <w:rPr>
      <w:rFonts w:ascii="Tahoma" w:eastAsia="Calibri" w:hAnsi="Tahoma" w:cs="Tahoma"/>
      <w:sz w:val="16"/>
      <w:szCs w:val="16"/>
      <w:lang w:bidi="en-US"/>
    </w:rPr>
  </w:style>
  <w:style w:type="character" w:customStyle="1" w:styleId="Heading3Char">
    <w:name w:val="Heading 3 Char"/>
    <w:basedOn w:val="DefaultParagraphFont"/>
    <w:link w:val="Heading3"/>
    <w:uiPriority w:val="9"/>
    <w:semiHidden/>
    <w:rsid w:val="00462236"/>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462236"/>
    <w:pPr>
      <w:widowControl/>
      <w:tabs>
        <w:tab w:val="center" w:pos="4680"/>
        <w:tab w:val="right" w:pos="9360"/>
      </w:tabs>
      <w:autoSpaceDE/>
      <w:autoSpaceDN/>
    </w:pPr>
    <w:rPr>
      <w:rFonts w:asciiTheme="minorHAnsi" w:eastAsiaTheme="minorEastAsia" w:hAnsiTheme="minorHAnsi" w:cstheme="minorBidi"/>
      <w:sz w:val="24"/>
      <w:szCs w:val="24"/>
      <w:lang w:bidi="ar-SA"/>
    </w:rPr>
  </w:style>
  <w:style w:type="character" w:customStyle="1" w:styleId="HeaderChar">
    <w:name w:val="Header Char"/>
    <w:basedOn w:val="DefaultParagraphFont"/>
    <w:link w:val="Header"/>
    <w:uiPriority w:val="99"/>
    <w:rsid w:val="00462236"/>
    <w:rPr>
      <w:rFonts w:eastAsiaTheme="minorEastAsia"/>
      <w:sz w:val="24"/>
      <w:szCs w:val="24"/>
    </w:rPr>
  </w:style>
  <w:style w:type="character" w:styleId="Hyperlink">
    <w:name w:val="Hyperlink"/>
    <w:basedOn w:val="DefaultParagraphFont"/>
    <w:uiPriority w:val="99"/>
    <w:unhideWhenUsed/>
    <w:rsid w:val="00462236"/>
    <w:rPr>
      <w:color w:val="0000FF" w:themeColor="hyperlink"/>
      <w:u w:val="single"/>
    </w:rPr>
  </w:style>
  <w:style w:type="paragraph" w:styleId="Footer">
    <w:name w:val="footer"/>
    <w:basedOn w:val="Normal"/>
    <w:link w:val="FooterChar"/>
    <w:uiPriority w:val="99"/>
    <w:unhideWhenUsed/>
    <w:rsid w:val="00424997"/>
    <w:pPr>
      <w:tabs>
        <w:tab w:val="center" w:pos="4680"/>
        <w:tab w:val="right" w:pos="9360"/>
      </w:tabs>
    </w:pPr>
  </w:style>
  <w:style w:type="character" w:customStyle="1" w:styleId="FooterChar">
    <w:name w:val="Footer Char"/>
    <w:basedOn w:val="DefaultParagraphFont"/>
    <w:link w:val="Footer"/>
    <w:uiPriority w:val="99"/>
    <w:rsid w:val="00424997"/>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31" w:hanging="360"/>
      <w:outlineLvl w:val="0"/>
    </w:pPr>
    <w:rPr>
      <w:b/>
      <w:bCs/>
      <w:sz w:val="32"/>
      <w:szCs w:val="32"/>
    </w:rPr>
  </w:style>
  <w:style w:type="paragraph" w:styleId="Heading2">
    <w:name w:val="heading 2"/>
    <w:basedOn w:val="Normal"/>
    <w:uiPriority w:val="1"/>
    <w:qFormat/>
    <w:pPr>
      <w:spacing w:before="51"/>
      <w:ind w:left="840"/>
      <w:outlineLvl w:val="1"/>
    </w:pPr>
    <w:rPr>
      <w:b/>
      <w:bCs/>
      <w:sz w:val="24"/>
      <w:szCs w:val="24"/>
    </w:rPr>
  </w:style>
  <w:style w:type="paragraph" w:styleId="Heading3">
    <w:name w:val="heading 3"/>
    <w:basedOn w:val="Normal"/>
    <w:next w:val="Normal"/>
    <w:link w:val="Heading3Char"/>
    <w:uiPriority w:val="9"/>
    <w:semiHidden/>
    <w:unhideWhenUsed/>
    <w:qFormat/>
    <w:rsid w:val="004622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1"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9C5179"/>
    <w:rPr>
      <w:rFonts w:ascii="Tahoma" w:hAnsi="Tahoma" w:cs="Tahoma"/>
      <w:sz w:val="16"/>
      <w:szCs w:val="16"/>
    </w:rPr>
  </w:style>
  <w:style w:type="character" w:customStyle="1" w:styleId="BalloonTextChar">
    <w:name w:val="Balloon Text Char"/>
    <w:basedOn w:val="DefaultParagraphFont"/>
    <w:link w:val="BalloonText"/>
    <w:uiPriority w:val="99"/>
    <w:semiHidden/>
    <w:rsid w:val="009C5179"/>
    <w:rPr>
      <w:rFonts w:ascii="Tahoma" w:eastAsia="Calibri" w:hAnsi="Tahoma" w:cs="Tahoma"/>
      <w:sz w:val="16"/>
      <w:szCs w:val="16"/>
      <w:lang w:bidi="en-US"/>
    </w:rPr>
  </w:style>
  <w:style w:type="character" w:customStyle="1" w:styleId="Heading3Char">
    <w:name w:val="Heading 3 Char"/>
    <w:basedOn w:val="DefaultParagraphFont"/>
    <w:link w:val="Heading3"/>
    <w:uiPriority w:val="9"/>
    <w:semiHidden/>
    <w:rsid w:val="00462236"/>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462236"/>
    <w:pPr>
      <w:widowControl/>
      <w:tabs>
        <w:tab w:val="center" w:pos="4680"/>
        <w:tab w:val="right" w:pos="9360"/>
      </w:tabs>
      <w:autoSpaceDE/>
      <w:autoSpaceDN/>
    </w:pPr>
    <w:rPr>
      <w:rFonts w:asciiTheme="minorHAnsi" w:eastAsiaTheme="minorEastAsia" w:hAnsiTheme="minorHAnsi" w:cstheme="minorBidi"/>
      <w:sz w:val="24"/>
      <w:szCs w:val="24"/>
      <w:lang w:bidi="ar-SA"/>
    </w:rPr>
  </w:style>
  <w:style w:type="character" w:customStyle="1" w:styleId="HeaderChar">
    <w:name w:val="Header Char"/>
    <w:basedOn w:val="DefaultParagraphFont"/>
    <w:link w:val="Header"/>
    <w:uiPriority w:val="99"/>
    <w:rsid w:val="00462236"/>
    <w:rPr>
      <w:rFonts w:eastAsiaTheme="minorEastAsia"/>
      <w:sz w:val="24"/>
      <w:szCs w:val="24"/>
    </w:rPr>
  </w:style>
  <w:style w:type="character" w:styleId="Hyperlink">
    <w:name w:val="Hyperlink"/>
    <w:basedOn w:val="DefaultParagraphFont"/>
    <w:uiPriority w:val="99"/>
    <w:unhideWhenUsed/>
    <w:rsid w:val="00462236"/>
    <w:rPr>
      <w:color w:val="0000FF" w:themeColor="hyperlink"/>
      <w:u w:val="single"/>
    </w:rPr>
  </w:style>
  <w:style w:type="paragraph" w:styleId="Footer">
    <w:name w:val="footer"/>
    <w:basedOn w:val="Normal"/>
    <w:link w:val="FooterChar"/>
    <w:uiPriority w:val="99"/>
    <w:unhideWhenUsed/>
    <w:rsid w:val="00424997"/>
    <w:pPr>
      <w:tabs>
        <w:tab w:val="center" w:pos="4680"/>
        <w:tab w:val="right" w:pos="9360"/>
      </w:tabs>
    </w:pPr>
  </w:style>
  <w:style w:type="character" w:customStyle="1" w:styleId="FooterChar">
    <w:name w:val="Footer Char"/>
    <w:basedOn w:val="DefaultParagraphFont"/>
    <w:link w:val="Footer"/>
    <w:uiPriority w:val="99"/>
    <w:rsid w:val="0042499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4385">
      <w:bodyDiv w:val="1"/>
      <w:marLeft w:val="0"/>
      <w:marRight w:val="0"/>
      <w:marTop w:val="0"/>
      <w:marBottom w:val="0"/>
      <w:divBdr>
        <w:top w:val="none" w:sz="0" w:space="0" w:color="auto"/>
        <w:left w:val="none" w:sz="0" w:space="0" w:color="auto"/>
        <w:bottom w:val="none" w:sz="0" w:space="0" w:color="auto"/>
        <w:right w:val="none" w:sz="0" w:space="0" w:color="auto"/>
      </w:divBdr>
    </w:div>
    <w:div w:id="163899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journalinquirer.com/business/eversource-buys-large-stake-in-wind-projects/article_3b12ba5c-2e1e-11e9-aebe-af333c2c5005.html" TargetMode="External"/><Relationship Id="rId26" Type="http://schemas.openxmlformats.org/officeDocument/2006/relationships/hyperlink" Target="https://www.thewesterlysun.com/news/latest-news/town-dock-repairs-linked-with-growth-of-region-s-culinary/article_138b0d12-2a7d-11e9-8295-83f5a92cf8df.html" TargetMode="External"/><Relationship Id="rId3" Type="http://schemas.microsoft.com/office/2007/relationships/stylesWithEffects" Target="stylesWithEffects.xml"/><Relationship Id="rId21" Type="http://schemas.openxmlformats.org/officeDocument/2006/relationships/hyperlink" Target="https://www.theday.com/business/20190210/business-brief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nd-watch.org/news/2019/02/08/in-225-million-partnership-eversource-takes-deep-dive-into-offshore-wind-projects-in-atlantic/" TargetMode="External"/><Relationship Id="rId25" Type="http://schemas.openxmlformats.org/officeDocument/2006/relationships/hyperlink" Target="http://www.ctn.state.ct.us/ctnplayer.asp?odID=16016"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courant.com/business/hc-biz-eversource-wind-power-20190208-xspcnve6kvbctiwxocsjo7raoe-story.html" TargetMode="External"/><Relationship Id="rId20" Type="http://schemas.openxmlformats.org/officeDocument/2006/relationships/hyperlink" Target="https://ctmirror.org/category/ct-viewpoints/will-lamont-lead-or-stay-out-of-the-way-on-offshore-wind/" TargetMode="External"/><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shu.org/post/new-london-moves-closer-offshore-wind-power" TargetMode="External"/><Relationship Id="rId32" Type="http://schemas.openxmlformats.org/officeDocument/2006/relationships/hyperlink" Target="mailto:adejonge@cerc.com" TargetMode="External"/><Relationship Id="rId5" Type="http://schemas.openxmlformats.org/officeDocument/2006/relationships/webSettings" Target="webSettings.xml"/><Relationship Id="rId15" Type="http://schemas.openxmlformats.org/officeDocument/2006/relationships/hyperlink" Target="https://streamable.com/kauod" TargetMode="External"/><Relationship Id="rId23" Type="http://schemas.openxmlformats.org/officeDocument/2006/relationships/hyperlink" Target="https://www.theday.com/local-news/20190212/lawmakers-eye-2000-megawatt-offshore-wind-power-buy" TargetMode="External"/><Relationship Id="rId28"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hyperlink" Target="https://www.theday.com/editorials/20190212/positive-signs-state-is-ready-to-seize-offshore-wind-energy-opportunity" TargetMode="Externa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pnews.com/7f0a89443c3c40728d1474ad1624b13c" TargetMode="External"/><Relationship Id="rId27" Type="http://schemas.openxmlformats.org/officeDocument/2006/relationships/hyperlink" Target="https://www.apnews.com/5ca83ca88182421ead032211c1cb3428" TargetMode="External"/><Relationship Id="rId30" Type="http://schemas.openxmlformats.org/officeDocument/2006/relationships/chart" Target="charts/chart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a:t>
            </a:r>
            <a:r>
              <a:rPr lang="en-US" sz="1200" b="1" i="0" u="none" strike="noStrike" baseline="0">
                <a:effectLst/>
              </a:rPr>
              <a:t>Estimated Value</a:t>
            </a:r>
            <a:endParaRPr lang="en-US" sz="1200" b="1"/>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numFmt formatCode="[&gt;999999]\ &quot;$&quot;#.0,,&quot;M&quot;;&quot;$&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COPPER AND ARTICLES THEREOF</c:v>
                </c:pt>
                <c:pt idx="1">
                  <c:v>IRON AND STEEL</c:v>
                </c:pt>
                <c:pt idx="2">
                  <c:v>MINERAL FUELS, MINERAL OILS</c:v>
                </c:pt>
                <c:pt idx="3">
                  <c:v>SALT; SULPHUR; EARTHS, STONE</c:v>
                </c:pt>
              </c:strCache>
            </c:strRef>
          </c:cat>
          <c:val>
            <c:numRef>
              <c:f>Sheet1!$B$2:$B$5</c:f>
              <c:numCache>
                <c:formatCode>0</c:formatCode>
                <c:ptCount val="4"/>
                <c:pt idx="0">
                  <c:v>72910900.769999996</c:v>
                </c:pt>
                <c:pt idx="1">
                  <c:v>67958154.630000025</c:v>
                </c:pt>
                <c:pt idx="2">
                  <c:v>55432520.95000001</c:v>
                </c:pt>
                <c:pt idx="3">
                  <c:v>7322518.9800000004</c:v>
                </c:pt>
              </c:numCache>
            </c:numRef>
          </c:val>
          <c:extLst xmlns:c16r2="http://schemas.microsoft.com/office/drawing/2015/06/chart">
            <c:ext xmlns:c16="http://schemas.microsoft.com/office/drawing/2014/chart" uri="{C3380CC4-5D6E-409C-BE32-E72D297353CC}">
              <c16:uniqueId val="{00000000-DC47-47F8-A058-37235F99393E}"/>
            </c:ext>
          </c:extLst>
        </c:ser>
        <c:dLbls>
          <c:showLegendKey val="0"/>
          <c:showVal val="0"/>
          <c:showCatName val="0"/>
          <c:showSerName val="0"/>
          <c:showPercent val="0"/>
          <c:showBubbleSize val="0"/>
        </c:dLbls>
        <c:gapWidth val="219"/>
        <c:overlap val="-27"/>
        <c:axId val="342919424"/>
        <c:axId val="232734720"/>
      </c:barChart>
      <c:catAx>
        <c:axId val="34291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734720"/>
        <c:crosses val="autoZero"/>
        <c:auto val="1"/>
        <c:lblAlgn val="ctr"/>
        <c:lblOffset val="100"/>
        <c:noMultiLvlLbl val="0"/>
      </c:catAx>
      <c:valAx>
        <c:axId val="232734720"/>
        <c:scaling>
          <c:orientation val="minMax"/>
        </c:scaling>
        <c:delete val="0"/>
        <c:axPos val="l"/>
        <c:majorGridlines>
          <c:spPr>
            <a:ln w="9525" cap="flat" cmpd="sng" algn="ctr">
              <a:solidFill>
                <a:schemeClr val="bg1">
                  <a:lumMod val="95000"/>
                </a:schemeClr>
              </a:solidFill>
              <a:round/>
            </a:ln>
            <a:effectLst/>
          </c:spPr>
        </c:majorGridlines>
        <c:numFmt formatCode="[&gt;999999]\ &quot;$&quot;#,,&quot;M&quot;;&quot;$&quot;#,&quot;K&quot;;&quot;$&quot;0&quot;M&quot;"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919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Haven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Haven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MINERAL FUELS, MINERAL OILS</c:v>
                </c:pt>
                <c:pt idx="1">
                  <c:v>SALT; SULPHUR; EARTHS, STONE</c:v>
                </c:pt>
                <c:pt idx="2">
                  <c:v>IRON AND STEEL</c:v>
                </c:pt>
              </c:strCache>
            </c:strRef>
          </c:cat>
          <c:val>
            <c:numRef>
              <c:f>Sheet1!$B$2:$B$4</c:f>
              <c:numCache>
                <c:formatCode>General</c:formatCode>
                <c:ptCount val="3"/>
                <c:pt idx="0">
                  <c:v>122544346</c:v>
                </c:pt>
                <c:pt idx="1">
                  <c:v>98952959.170000002</c:v>
                </c:pt>
                <c:pt idx="2">
                  <c:v>43440741</c:v>
                </c:pt>
              </c:numCache>
            </c:numRef>
          </c:val>
          <c:extLst xmlns:c16r2="http://schemas.microsoft.com/office/drawing/2015/06/chart">
            <c:ext xmlns:c16="http://schemas.microsoft.com/office/drawing/2014/chart" uri="{C3380CC4-5D6E-409C-BE32-E72D297353CC}">
              <c16:uniqueId val="{00000000-03F3-4F50-BD43-3B3858821EFC}"/>
            </c:ext>
          </c:extLst>
        </c:ser>
        <c:dLbls>
          <c:showLegendKey val="0"/>
          <c:showVal val="0"/>
          <c:showCatName val="0"/>
          <c:showSerName val="0"/>
          <c:showPercent val="0"/>
          <c:showBubbleSize val="0"/>
        </c:dLbls>
        <c:gapWidth val="100"/>
        <c:axId val="276455808"/>
        <c:axId val="276457344"/>
      </c:barChart>
      <c:catAx>
        <c:axId val="27645580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76457344"/>
        <c:crosses val="autoZero"/>
        <c:auto val="1"/>
        <c:lblAlgn val="ctr"/>
        <c:lblOffset val="100"/>
        <c:noMultiLvlLbl val="0"/>
      </c:catAx>
      <c:valAx>
        <c:axId val="276457344"/>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764558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44546A"/>
                </a:solidFill>
                <a:latin typeface="+mn-lt"/>
                <a:ea typeface="+mn-ea"/>
                <a:cs typeface="+mn-cs"/>
              </a:defRPr>
            </a:pPr>
            <a:r>
              <a:rPr lang="en-US" sz="1200" b="1" i="0" u="none" strike="noStrike" baseline="0">
                <a:effectLst/>
              </a:rPr>
              <a:t>Total Weight Imported(KG) - </a:t>
            </a:r>
            <a:r>
              <a:rPr lang="en-US" sz="1200" b="1" i="0" baseline="0">
                <a:effectLst/>
              </a:rPr>
              <a:t>New London</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NEW LONDON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gt;999999]\ #.0,,&quot;M&quot;;#.0,&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Sheet1!$A$2:$A$3</c:f>
              <c:strCache>
                <c:ptCount val="2"/>
                <c:pt idx="0">
                  <c:v>IRON AND STEEL</c:v>
                </c:pt>
                <c:pt idx="1">
                  <c:v>COPPER AND ARTICLES THEREOF</c:v>
                </c:pt>
              </c:strCache>
            </c:strRef>
          </c:cat>
          <c:val>
            <c:numRef>
              <c:f>Sheet1!$B$2:$B$3</c:f>
              <c:numCache>
                <c:formatCode>General</c:formatCode>
                <c:ptCount val="2"/>
                <c:pt idx="0">
                  <c:v>13949985</c:v>
                </c:pt>
                <c:pt idx="1">
                  <c:v>10518018</c:v>
                </c:pt>
              </c:numCache>
            </c:numRef>
          </c:val>
          <c:extLst xmlns:c16r2="http://schemas.microsoft.com/office/drawing/2015/06/chart">
            <c:ext xmlns:c16="http://schemas.microsoft.com/office/drawing/2014/chart" uri="{C3380CC4-5D6E-409C-BE32-E72D297353CC}">
              <c16:uniqueId val="{00000000-D03B-458C-AC66-B03C89B579FD}"/>
            </c:ext>
          </c:extLst>
        </c:ser>
        <c:dLbls>
          <c:showLegendKey val="0"/>
          <c:showVal val="0"/>
          <c:showCatName val="0"/>
          <c:showSerName val="0"/>
          <c:showPercent val="0"/>
          <c:showBubbleSize val="0"/>
        </c:dLbls>
        <c:gapWidth val="100"/>
        <c:axId val="232606336"/>
        <c:axId val="232612224"/>
      </c:barChart>
      <c:catAx>
        <c:axId val="23260633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2612224"/>
        <c:crosses val="autoZero"/>
        <c:auto val="1"/>
        <c:lblAlgn val="ctr"/>
        <c:lblOffset val="100"/>
        <c:noMultiLvlLbl val="0"/>
      </c:catAx>
      <c:valAx>
        <c:axId val="232612224"/>
        <c:scaling>
          <c:orientation val="minMax"/>
        </c:scaling>
        <c:delete val="0"/>
        <c:axPos val="t"/>
        <c:majorGridlines>
          <c:spPr>
            <a:ln w="9525" cap="flat" cmpd="sng" algn="ctr">
              <a:solidFill>
                <a:schemeClr val="tx2">
                  <a:lumMod val="15000"/>
                  <a:lumOff val="85000"/>
                </a:schemeClr>
              </a:solidFill>
              <a:round/>
            </a:ln>
            <a:effectLst/>
          </c:spPr>
        </c:majorGridlines>
        <c:numFmt formatCode="[&gt;999999]\ #,,&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26063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b="1" i="0" u="none" strike="noStrike" baseline="0">
                <a:solidFill>
                  <a:srgbClr val="44546A"/>
                </a:solidFill>
                <a:effectLst/>
              </a:rPr>
              <a:t>Top Countries of Origin by Total Import Value </a:t>
            </a:r>
            <a:endParaRPr lang="en-US" sz="1200" b="1">
              <a:solidFill>
                <a:srgbClr val="44546A"/>
              </a:solidFill>
            </a:endParaRPr>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 Import Value</c:v>
                </c:pt>
              </c:strCache>
            </c:strRef>
          </c:tx>
          <c:spPr>
            <a:solidFill>
              <a:srgbClr val="009999"/>
            </a:solidFill>
            <a:ln>
              <a:noFill/>
            </a:ln>
            <a:effectLst/>
          </c:spPr>
          <c:invertIfNegative val="0"/>
          <c:dLbls>
            <c:numFmt formatCode="[&gt;999999]\ &quot;$&quot;#,,&quot;M&quot;;&quot;$&quot;#,&quot;K&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CHILE</c:v>
                </c:pt>
                <c:pt idx="1">
                  <c:v>BELGIUM</c:v>
                </c:pt>
                <c:pt idx="2">
                  <c:v>BRAZIL</c:v>
                </c:pt>
                <c:pt idx="3">
                  <c:v>PORTUGAL</c:v>
                </c:pt>
                <c:pt idx="4">
                  <c:v>COLOMBIA</c:v>
                </c:pt>
                <c:pt idx="5">
                  <c:v>INDIA</c:v>
                </c:pt>
                <c:pt idx="6">
                  <c:v>MEXICO</c:v>
                </c:pt>
              </c:strCache>
            </c:strRef>
          </c:cat>
          <c:val>
            <c:numRef>
              <c:f>Sheet1!$B$2:$B$8</c:f>
              <c:numCache>
                <c:formatCode>0</c:formatCode>
                <c:ptCount val="7"/>
                <c:pt idx="0">
                  <c:v>76533422.769999996</c:v>
                </c:pt>
                <c:pt idx="1">
                  <c:v>34498609.350000009</c:v>
                </c:pt>
                <c:pt idx="2">
                  <c:v>30578625.799999997</c:v>
                </c:pt>
                <c:pt idx="3">
                  <c:v>22162198.560000002</c:v>
                </c:pt>
                <c:pt idx="4">
                  <c:v>17424351.91</c:v>
                </c:pt>
                <c:pt idx="5">
                  <c:v>13909552.529999999</c:v>
                </c:pt>
                <c:pt idx="6">
                  <c:v>3699996.98</c:v>
                </c:pt>
              </c:numCache>
            </c:numRef>
          </c:val>
          <c:extLst xmlns:c16r2="http://schemas.microsoft.com/office/drawing/2015/06/chart">
            <c:ext xmlns:c16="http://schemas.microsoft.com/office/drawing/2014/chart" uri="{C3380CC4-5D6E-409C-BE32-E72D297353CC}">
              <c16:uniqueId val="{00000000-EFCC-4CFE-A249-81597289A436}"/>
            </c:ext>
          </c:extLst>
        </c:ser>
        <c:dLbls>
          <c:showLegendKey val="0"/>
          <c:showVal val="0"/>
          <c:showCatName val="0"/>
          <c:showSerName val="0"/>
          <c:showPercent val="0"/>
          <c:showBubbleSize val="0"/>
        </c:dLbls>
        <c:gapWidth val="100"/>
        <c:axId val="342525056"/>
        <c:axId val="342526592"/>
      </c:barChart>
      <c:catAx>
        <c:axId val="34252505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2526592"/>
        <c:crosses val="autoZero"/>
        <c:auto val="1"/>
        <c:lblAlgn val="ctr"/>
        <c:lblOffset val="100"/>
        <c:noMultiLvlLbl val="0"/>
      </c:catAx>
      <c:valAx>
        <c:axId val="342526592"/>
        <c:scaling>
          <c:orientation val="minMax"/>
          <c:max val="80000000"/>
        </c:scaling>
        <c:delete val="0"/>
        <c:axPos val="t"/>
        <c:majorGridlines>
          <c:spPr>
            <a:ln w="9525" cap="flat" cmpd="sng" algn="ctr">
              <a:solidFill>
                <a:schemeClr val="tx2">
                  <a:lumMod val="15000"/>
                  <a:lumOff val="85000"/>
                </a:schemeClr>
              </a:solidFill>
              <a:round/>
            </a:ln>
            <a:effectLst/>
          </c:spPr>
        </c:majorGridlines>
        <c:numFmt formatCode="[&gt;999999]\ &quot;$&quot;#,,&quot;M&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2525056"/>
        <c:crosses val="autoZero"/>
        <c:crossBetween val="between"/>
        <c:majorUnit val="400000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cp:lastModifiedBy>
  <cp:revision>2</cp:revision>
  <dcterms:created xsi:type="dcterms:W3CDTF">2019-03-08T21:15:00Z</dcterms:created>
  <dcterms:modified xsi:type="dcterms:W3CDTF">2019-03-08T21:15:00Z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2019-03-07T00:00:00Z</vt:filetime>
  </property>
</Properties>
</file>