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881584" w:rsidRDefault="00BD14D9" w:rsidP="00BD14D9">
      <w:pPr>
        <w:jc w:val="center"/>
        <w:rPr>
          <w:b/>
          <w:sz w:val="32"/>
          <w:szCs w:val="32"/>
        </w:rPr>
      </w:pPr>
      <w:r w:rsidRPr="00881584">
        <w:rPr>
          <w:b/>
          <w:sz w:val="32"/>
          <w:szCs w:val="32"/>
        </w:rPr>
        <w:t>Connecticut Port Authority Board of Directors</w:t>
      </w:r>
    </w:p>
    <w:p w14:paraId="7EDEA7D7" w14:textId="6A093C1E" w:rsidR="00BD14D9" w:rsidRPr="00881584" w:rsidRDefault="00220D3C" w:rsidP="00BD14D9">
      <w:pPr>
        <w:jc w:val="center"/>
        <w:rPr>
          <w:b/>
          <w:i/>
          <w:sz w:val="32"/>
          <w:szCs w:val="32"/>
        </w:rPr>
      </w:pPr>
      <w:r>
        <w:rPr>
          <w:b/>
          <w:i/>
          <w:sz w:val="32"/>
          <w:szCs w:val="32"/>
        </w:rPr>
        <w:t xml:space="preserve">Special </w:t>
      </w:r>
      <w:r w:rsidR="00BD14D9" w:rsidRPr="00881584">
        <w:rPr>
          <w:b/>
          <w:i/>
          <w:sz w:val="32"/>
          <w:szCs w:val="32"/>
        </w:rPr>
        <w:t>Meeting Minutes</w:t>
      </w:r>
    </w:p>
    <w:p w14:paraId="3ED9ED0D" w14:textId="5CBE0B6B" w:rsidR="00BD14D9" w:rsidRPr="00881584" w:rsidRDefault="00C95812" w:rsidP="00BD14D9">
      <w:pPr>
        <w:jc w:val="center"/>
        <w:rPr>
          <w:sz w:val="32"/>
          <w:szCs w:val="32"/>
        </w:rPr>
      </w:pPr>
      <w:r>
        <w:rPr>
          <w:sz w:val="32"/>
          <w:szCs w:val="32"/>
        </w:rPr>
        <w:t>September</w:t>
      </w:r>
      <w:r w:rsidR="00F23AD5" w:rsidRPr="00881584">
        <w:rPr>
          <w:sz w:val="32"/>
          <w:szCs w:val="32"/>
        </w:rPr>
        <w:t>, 2018   12</w:t>
      </w:r>
      <w:r w:rsidR="0085768D" w:rsidRPr="00881584">
        <w:rPr>
          <w:sz w:val="32"/>
          <w:szCs w:val="32"/>
        </w:rPr>
        <w:t>:00</w:t>
      </w:r>
      <w:r w:rsidR="000A3322" w:rsidRPr="00881584">
        <w:rPr>
          <w:sz w:val="32"/>
          <w:szCs w:val="32"/>
        </w:rPr>
        <w:t xml:space="preserve"> p.m.</w:t>
      </w:r>
    </w:p>
    <w:p w14:paraId="3C1E8E15" w14:textId="03EE01D3" w:rsidR="001B67D8" w:rsidRPr="00881584" w:rsidRDefault="001B67D8" w:rsidP="00D85DA5">
      <w:pPr>
        <w:jc w:val="center"/>
        <w:rPr>
          <w:rFonts w:ascii="Arial" w:hAnsi="Arial" w:cs="Arial"/>
          <w:sz w:val="32"/>
          <w:szCs w:val="32"/>
        </w:rPr>
      </w:pPr>
    </w:p>
    <w:p w14:paraId="009A9F44" w14:textId="77777777" w:rsidR="00F23AD5" w:rsidRPr="00881584" w:rsidRDefault="00F23AD5" w:rsidP="00A91E95">
      <w:pPr>
        <w:jc w:val="center"/>
        <w:rPr>
          <w:sz w:val="32"/>
          <w:szCs w:val="32"/>
        </w:rPr>
      </w:pPr>
    </w:p>
    <w:p w14:paraId="73288864" w14:textId="77777777" w:rsidR="00BD14D9" w:rsidRPr="00881584" w:rsidRDefault="00BD14D9" w:rsidP="00BD14D9">
      <w:pPr>
        <w:rPr>
          <w:rFonts w:cstheme="majorHAnsi"/>
          <w:sz w:val="32"/>
          <w:szCs w:val="32"/>
        </w:rPr>
      </w:pPr>
      <w:r w:rsidRPr="00881584">
        <w:rPr>
          <w:rFonts w:cstheme="majorHAnsi"/>
          <w:b/>
          <w:sz w:val="32"/>
          <w:szCs w:val="32"/>
          <w:u w:val="single"/>
        </w:rPr>
        <w:t>Attendance</w:t>
      </w:r>
    </w:p>
    <w:p w14:paraId="4A244FB8" w14:textId="59EC387A" w:rsidR="00C06F3D" w:rsidRDefault="00BD14D9" w:rsidP="00C06F3D">
      <w:pPr>
        <w:pStyle w:val="ListParagraph"/>
        <w:numPr>
          <w:ilvl w:val="0"/>
          <w:numId w:val="1"/>
        </w:numPr>
        <w:rPr>
          <w:rFonts w:cstheme="majorHAnsi"/>
          <w:sz w:val="32"/>
          <w:szCs w:val="32"/>
        </w:rPr>
      </w:pPr>
      <w:r w:rsidRPr="00881584">
        <w:rPr>
          <w:rFonts w:cstheme="majorHAnsi"/>
          <w:sz w:val="32"/>
          <w:szCs w:val="32"/>
        </w:rPr>
        <w:t>Board Members: Ch</w:t>
      </w:r>
      <w:r w:rsidR="00F66F74" w:rsidRPr="00881584">
        <w:rPr>
          <w:rFonts w:cstheme="majorHAnsi"/>
          <w:sz w:val="32"/>
          <w:szCs w:val="32"/>
        </w:rPr>
        <w:t>airman Scott Bates;</w:t>
      </w:r>
      <w:r w:rsidR="006F6CED" w:rsidRPr="00881584">
        <w:rPr>
          <w:rFonts w:cstheme="majorHAnsi"/>
          <w:sz w:val="32"/>
          <w:szCs w:val="32"/>
        </w:rPr>
        <w:t xml:space="preserve"> </w:t>
      </w:r>
      <w:r w:rsidR="00F66F74" w:rsidRPr="00881584">
        <w:rPr>
          <w:rFonts w:cstheme="majorHAnsi"/>
          <w:sz w:val="32"/>
          <w:szCs w:val="32"/>
        </w:rPr>
        <w:t xml:space="preserve">Vice Chairman Catherine Smith; </w:t>
      </w:r>
      <w:r w:rsidR="00327471">
        <w:rPr>
          <w:rFonts w:cstheme="majorHAnsi"/>
          <w:sz w:val="32"/>
          <w:szCs w:val="32"/>
        </w:rPr>
        <w:t xml:space="preserve">Jim Redeker; </w:t>
      </w:r>
      <w:r w:rsidR="00F23AD5" w:rsidRPr="00881584">
        <w:rPr>
          <w:rFonts w:cstheme="majorHAnsi"/>
          <w:sz w:val="32"/>
          <w:szCs w:val="32"/>
        </w:rPr>
        <w:t>Parker Wise; Bonnie Reemsnyder;</w:t>
      </w:r>
      <w:r w:rsidR="001B67D8" w:rsidRPr="00881584">
        <w:rPr>
          <w:rFonts w:cstheme="majorHAnsi"/>
          <w:sz w:val="32"/>
          <w:szCs w:val="32"/>
        </w:rPr>
        <w:t xml:space="preserve"> John Johnson; Grant Westerson;</w:t>
      </w:r>
      <w:r w:rsidR="00F66F74" w:rsidRPr="00881584">
        <w:rPr>
          <w:rFonts w:cstheme="majorHAnsi"/>
          <w:sz w:val="32"/>
          <w:szCs w:val="32"/>
        </w:rPr>
        <w:t xml:space="preserve"> Nancy DiNardo</w:t>
      </w:r>
      <w:r w:rsidR="00D867AC" w:rsidRPr="00881584">
        <w:rPr>
          <w:rFonts w:cstheme="majorHAnsi"/>
          <w:sz w:val="32"/>
          <w:szCs w:val="32"/>
        </w:rPr>
        <w:t>; Dave Pohorylo</w:t>
      </w:r>
      <w:r w:rsidR="00114254">
        <w:rPr>
          <w:rFonts w:cstheme="majorHAnsi"/>
          <w:sz w:val="32"/>
          <w:szCs w:val="32"/>
        </w:rPr>
        <w:t xml:space="preserve">; </w:t>
      </w:r>
      <w:r w:rsidR="0052331B" w:rsidRPr="00881584">
        <w:rPr>
          <w:rFonts w:cstheme="majorHAnsi"/>
          <w:sz w:val="32"/>
          <w:szCs w:val="32"/>
        </w:rPr>
        <w:t>Brian Thompson</w:t>
      </w:r>
      <w:r w:rsidR="001B67D8" w:rsidRPr="00881584">
        <w:rPr>
          <w:rFonts w:cstheme="majorHAnsi"/>
          <w:sz w:val="32"/>
          <w:szCs w:val="32"/>
        </w:rPr>
        <w:t>; Pam Elkow; Terry Gilbertson</w:t>
      </w:r>
      <w:r w:rsidR="00EF3664" w:rsidRPr="00881584">
        <w:rPr>
          <w:rFonts w:cstheme="majorHAnsi"/>
          <w:sz w:val="32"/>
          <w:szCs w:val="32"/>
        </w:rPr>
        <w:t>; Zack Hyde</w:t>
      </w:r>
      <w:r w:rsidR="00401DC0" w:rsidRPr="00881584">
        <w:rPr>
          <w:rFonts w:cstheme="majorHAnsi"/>
          <w:sz w:val="32"/>
          <w:szCs w:val="32"/>
        </w:rPr>
        <w:t>; Bob Kaliszewski</w:t>
      </w:r>
      <w:r w:rsidR="000415E8" w:rsidRPr="00881584">
        <w:rPr>
          <w:rFonts w:cstheme="majorHAnsi"/>
          <w:sz w:val="32"/>
          <w:szCs w:val="32"/>
        </w:rPr>
        <w:t>, Don Frost</w:t>
      </w:r>
    </w:p>
    <w:p w14:paraId="57CFA3B7" w14:textId="77777777" w:rsidR="0001278E" w:rsidRDefault="0001278E" w:rsidP="0001278E">
      <w:pPr>
        <w:pStyle w:val="ListParagraph"/>
        <w:rPr>
          <w:rFonts w:cstheme="majorHAnsi"/>
          <w:sz w:val="32"/>
          <w:szCs w:val="32"/>
        </w:rPr>
      </w:pPr>
    </w:p>
    <w:p w14:paraId="43343BB0" w14:textId="3E8FDCF9" w:rsidR="00114254" w:rsidRDefault="00114254" w:rsidP="00114254">
      <w:pPr>
        <w:rPr>
          <w:rFonts w:cstheme="majorHAnsi"/>
          <w:b/>
          <w:sz w:val="32"/>
          <w:szCs w:val="32"/>
          <w:u w:val="single"/>
        </w:rPr>
      </w:pPr>
      <w:r>
        <w:rPr>
          <w:rFonts w:cstheme="majorHAnsi"/>
          <w:b/>
          <w:sz w:val="32"/>
          <w:szCs w:val="32"/>
          <w:u w:val="single"/>
        </w:rPr>
        <w:t>Absent</w:t>
      </w:r>
    </w:p>
    <w:p w14:paraId="2FADEDFD" w14:textId="7735EAF8" w:rsidR="00114254" w:rsidRPr="00114254" w:rsidRDefault="00114254" w:rsidP="00114254">
      <w:pPr>
        <w:pStyle w:val="ListParagraph"/>
        <w:numPr>
          <w:ilvl w:val="0"/>
          <w:numId w:val="1"/>
        </w:numPr>
        <w:rPr>
          <w:rFonts w:cstheme="majorHAnsi"/>
          <w:b/>
          <w:sz w:val="32"/>
          <w:szCs w:val="32"/>
          <w:u w:val="single"/>
        </w:rPr>
      </w:pPr>
      <w:r>
        <w:rPr>
          <w:rFonts w:cstheme="majorHAnsi"/>
          <w:sz w:val="32"/>
          <w:szCs w:val="32"/>
        </w:rPr>
        <w:t>Christopher Martin</w:t>
      </w:r>
    </w:p>
    <w:p w14:paraId="266B85B0" w14:textId="77777777" w:rsidR="001B67D8" w:rsidRPr="00881584" w:rsidRDefault="001B67D8" w:rsidP="001B67D8">
      <w:pPr>
        <w:rPr>
          <w:rFonts w:cstheme="majorHAnsi"/>
          <w:sz w:val="32"/>
          <w:szCs w:val="32"/>
        </w:rPr>
      </w:pPr>
    </w:p>
    <w:p w14:paraId="3FF7898F" w14:textId="05F6EE6E" w:rsidR="00ED1458" w:rsidRPr="00881584" w:rsidRDefault="00ED1458" w:rsidP="00ED1458">
      <w:pPr>
        <w:pStyle w:val="ListParagraph"/>
        <w:numPr>
          <w:ilvl w:val="0"/>
          <w:numId w:val="1"/>
        </w:numPr>
        <w:rPr>
          <w:rFonts w:cstheme="majorHAnsi"/>
          <w:sz w:val="32"/>
          <w:szCs w:val="32"/>
        </w:rPr>
      </w:pPr>
      <w:r w:rsidRPr="00881584">
        <w:rPr>
          <w:rFonts w:cstheme="majorHAnsi"/>
          <w:sz w:val="32"/>
          <w:szCs w:val="32"/>
        </w:rPr>
        <w:t xml:space="preserve">CPA Staff: Evan Matthews, Gerri Lewis, </w:t>
      </w:r>
      <w:r w:rsidR="00327471">
        <w:rPr>
          <w:rFonts w:cstheme="majorHAnsi"/>
          <w:sz w:val="32"/>
          <w:szCs w:val="32"/>
        </w:rPr>
        <w:t>Joe</w:t>
      </w:r>
      <w:r w:rsidR="00A70C07">
        <w:rPr>
          <w:rFonts w:cstheme="majorHAnsi"/>
          <w:sz w:val="32"/>
          <w:szCs w:val="32"/>
        </w:rPr>
        <w:t xml:space="preserve"> Salvatore, </w:t>
      </w:r>
      <w:r w:rsidR="00327471">
        <w:rPr>
          <w:rFonts w:cstheme="majorHAnsi"/>
          <w:sz w:val="32"/>
          <w:szCs w:val="32"/>
        </w:rPr>
        <w:t>Andrew Lavigne; Sandy Berthiaume</w:t>
      </w:r>
    </w:p>
    <w:p w14:paraId="3ED3FE41" w14:textId="77777777" w:rsidR="00ED1458" w:rsidRPr="00881584" w:rsidRDefault="00ED1458" w:rsidP="001B67D8">
      <w:pPr>
        <w:rPr>
          <w:rFonts w:cstheme="majorHAnsi"/>
          <w:sz w:val="32"/>
          <w:szCs w:val="32"/>
        </w:rPr>
      </w:pPr>
    </w:p>
    <w:p w14:paraId="3EF050B8" w14:textId="10E22404" w:rsidR="00D867AC" w:rsidRPr="00881584" w:rsidRDefault="00D867AC" w:rsidP="00D867AC">
      <w:pPr>
        <w:rPr>
          <w:rFonts w:cstheme="majorHAnsi"/>
          <w:b/>
          <w:sz w:val="32"/>
          <w:szCs w:val="32"/>
          <w:u w:val="single"/>
        </w:rPr>
      </w:pPr>
      <w:r w:rsidRPr="00881584">
        <w:rPr>
          <w:rFonts w:cstheme="majorHAnsi"/>
          <w:b/>
          <w:sz w:val="32"/>
          <w:szCs w:val="32"/>
          <w:u w:val="single"/>
        </w:rPr>
        <w:t>Guests</w:t>
      </w:r>
      <w:r w:rsidR="00DA48CD" w:rsidRPr="00881584">
        <w:rPr>
          <w:rFonts w:cstheme="majorHAnsi"/>
          <w:b/>
          <w:sz w:val="32"/>
          <w:szCs w:val="32"/>
          <w:u w:val="single"/>
        </w:rPr>
        <w:t xml:space="preserve"> </w:t>
      </w:r>
    </w:p>
    <w:p w14:paraId="607BBB4E" w14:textId="6D25B060" w:rsidR="003004FD" w:rsidRPr="00881584" w:rsidRDefault="00220D3C" w:rsidP="00D867AC">
      <w:pPr>
        <w:pStyle w:val="ListParagraph"/>
        <w:numPr>
          <w:ilvl w:val="0"/>
          <w:numId w:val="1"/>
        </w:numPr>
        <w:rPr>
          <w:rFonts w:cstheme="majorHAnsi"/>
          <w:b/>
          <w:sz w:val="32"/>
          <w:szCs w:val="32"/>
        </w:rPr>
      </w:pPr>
      <w:r>
        <w:rPr>
          <w:rFonts w:cstheme="majorHAnsi"/>
          <w:sz w:val="32"/>
          <w:szCs w:val="32"/>
        </w:rPr>
        <w:t xml:space="preserve"> </w:t>
      </w:r>
      <w:r w:rsidR="00C16446" w:rsidRPr="00881584">
        <w:rPr>
          <w:rFonts w:cstheme="majorHAnsi"/>
          <w:sz w:val="32"/>
          <w:szCs w:val="32"/>
        </w:rPr>
        <w:t>Glenn Santoro</w:t>
      </w:r>
      <w:r w:rsidR="00401DC0" w:rsidRPr="00881584">
        <w:rPr>
          <w:rFonts w:cstheme="majorHAnsi"/>
          <w:sz w:val="32"/>
          <w:szCs w:val="32"/>
        </w:rPr>
        <w:t xml:space="preserve">; </w:t>
      </w:r>
      <w:r w:rsidR="00327471">
        <w:rPr>
          <w:rFonts w:cstheme="majorHAnsi"/>
          <w:sz w:val="32"/>
          <w:szCs w:val="32"/>
        </w:rPr>
        <w:t xml:space="preserve">Christie Jean; Jim Swan; Donna Simpson; Patrick Bird; George Gallo; </w:t>
      </w:r>
    </w:p>
    <w:p w14:paraId="405D339A" w14:textId="77777777" w:rsidR="00D867AC" w:rsidRPr="00881584" w:rsidRDefault="00D867AC" w:rsidP="00D867AC">
      <w:pPr>
        <w:pStyle w:val="ListParagraph"/>
        <w:rPr>
          <w:rFonts w:cstheme="majorHAnsi"/>
          <w:b/>
          <w:sz w:val="32"/>
          <w:szCs w:val="32"/>
        </w:rPr>
      </w:pPr>
    </w:p>
    <w:p w14:paraId="7D598D48" w14:textId="77777777" w:rsidR="00BD14D9" w:rsidRPr="00881584" w:rsidRDefault="00D867AC" w:rsidP="00D867AC">
      <w:pPr>
        <w:pStyle w:val="ListParagraph"/>
        <w:numPr>
          <w:ilvl w:val="0"/>
          <w:numId w:val="1"/>
        </w:numPr>
        <w:rPr>
          <w:rFonts w:cstheme="majorHAnsi"/>
          <w:sz w:val="32"/>
          <w:szCs w:val="32"/>
        </w:rPr>
      </w:pPr>
      <w:r w:rsidRPr="00DB2638">
        <w:rPr>
          <w:rFonts w:cstheme="majorHAnsi"/>
          <w:b/>
          <w:sz w:val="32"/>
          <w:szCs w:val="32"/>
        </w:rPr>
        <w:t>Quorum:</w:t>
      </w:r>
      <w:r w:rsidRPr="00881584">
        <w:rPr>
          <w:rFonts w:cstheme="majorHAnsi"/>
          <w:sz w:val="32"/>
          <w:szCs w:val="32"/>
        </w:rPr>
        <w:t xml:space="preserve"> Yes</w:t>
      </w:r>
    </w:p>
    <w:p w14:paraId="1ADEA3DC" w14:textId="77777777" w:rsidR="00D867AC" w:rsidRPr="00881584" w:rsidRDefault="00D867AC" w:rsidP="006C0FFF">
      <w:pPr>
        <w:pStyle w:val="ListParagraph"/>
        <w:rPr>
          <w:rFonts w:cstheme="majorHAnsi"/>
          <w:sz w:val="32"/>
          <w:szCs w:val="32"/>
        </w:rPr>
      </w:pPr>
    </w:p>
    <w:p w14:paraId="618BA55E" w14:textId="7BBA92B6" w:rsidR="00DD055D" w:rsidRPr="00881584" w:rsidRDefault="00DD055D" w:rsidP="00A017CA">
      <w:pPr>
        <w:pStyle w:val="ListParagraph"/>
        <w:numPr>
          <w:ilvl w:val="0"/>
          <w:numId w:val="14"/>
        </w:numPr>
        <w:rPr>
          <w:rFonts w:cstheme="majorHAnsi"/>
          <w:b/>
          <w:sz w:val="32"/>
          <w:szCs w:val="32"/>
        </w:rPr>
      </w:pPr>
      <w:r w:rsidRPr="00881584">
        <w:rPr>
          <w:rFonts w:cstheme="majorHAnsi"/>
          <w:b/>
          <w:sz w:val="32"/>
          <w:szCs w:val="32"/>
        </w:rPr>
        <w:t>Call to Order</w:t>
      </w:r>
    </w:p>
    <w:p w14:paraId="2D746215" w14:textId="74E1331D" w:rsidR="00EC4DB0" w:rsidRPr="00881584" w:rsidRDefault="00016669" w:rsidP="006C0FFF">
      <w:pPr>
        <w:ind w:left="990"/>
        <w:rPr>
          <w:rFonts w:cstheme="majorHAnsi"/>
          <w:sz w:val="32"/>
          <w:szCs w:val="32"/>
        </w:rPr>
      </w:pPr>
      <w:r w:rsidRPr="00881584">
        <w:rPr>
          <w:rFonts w:cstheme="majorHAnsi"/>
          <w:sz w:val="32"/>
          <w:szCs w:val="32"/>
        </w:rPr>
        <w:t>The m</w:t>
      </w:r>
      <w:r w:rsidR="00DD055D" w:rsidRPr="00881584">
        <w:rPr>
          <w:rFonts w:cstheme="majorHAnsi"/>
          <w:sz w:val="32"/>
          <w:szCs w:val="32"/>
        </w:rPr>
        <w:t>eeting</w:t>
      </w:r>
      <w:r w:rsidRPr="00881584">
        <w:rPr>
          <w:rFonts w:cstheme="majorHAnsi"/>
          <w:sz w:val="32"/>
          <w:szCs w:val="32"/>
        </w:rPr>
        <w:t xml:space="preserve"> was</w:t>
      </w:r>
      <w:r w:rsidR="00DD055D" w:rsidRPr="00881584">
        <w:rPr>
          <w:rFonts w:cstheme="majorHAnsi"/>
          <w:sz w:val="32"/>
          <w:szCs w:val="32"/>
        </w:rPr>
        <w:t xml:space="preserve"> called to ord</w:t>
      </w:r>
      <w:r w:rsidR="00D61066" w:rsidRPr="00881584">
        <w:rPr>
          <w:rFonts w:cstheme="majorHAnsi"/>
          <w:sz w:val="32"/>
          <w:szCs w:val="32"/>
        </w:rPr>
        <w:t xml:space="preserve">er </w:t>
      </w:r>
      <w:r w:rsidR="005A1201" w:rsidRPr="00881584">
        <w:rPr>
          <w:rFonts w:cstheme="majorHAnsi"/>
          <w:sz w:val="32"/>
          <w:szCs w:val="32"/>
        </w:rPr>
        <w:t xml:space="preserve">by Chairman </w:t>
      </w:r>
      <w:r w:rsidR="008B30BE" w:rsidRPr="00881584">
        <w:rPr>
          <w:rFonts w:cstheme="majorHAnsi"/>
          <w:sz w:val="32"/>
          <w:szCs w:val="32"/>
        </w:rPr>
        <w:t xml:space="preserve">Bates at </w:t>
      </w:r>
      <w:r w:rsidR="00EC4DB0" w:rsidRPr="00881584">
        <w:rPr>
          <w:rFonts w:cstheme="majorHAnsi"/>
          <w:sz w:val="32"/>
          <w:szCs w:val="32"/>
        </w:rPr>
        <w:t xml:space="preserve">12:00 noon.  </w:t>
      </w:r>
    </w:p>
    <w:p w14:paraId="3F81E6AB" w14:textId="77777777" w:rsidR="00593D42" w:rsidRPr="00881584" w:rsidRDefault="00593D42" w:rsidP="006C0FFF">
      <w:pPr>
        <w:ind w:left="990"/>
        <w:rPr>
          <w:rFonts w:cstheme="majorHAnsi"/>
          <w:sz w:val="32"/>
          <w:szCs w:val="32"/>
        </w:rPr>
      </w:pPr>
    </w:p>
    <w:p w14:paraId="43F8B4BE" w14:textId="0C3B0365" w:rsidR="00EC4DB0" w:rsidRDefault="00327471" w:rsidP="00647755">
      <w:pPr>
        <w:ind w:left="990"/>
        <w:rPr>
          <w:rFonts w:cstheme="majorHAnsi"/>
          <w:sz w:val="32"/>
          <w:szCs w:val="32"/>
        </w:rPr>
      </w:pPr>
      <w:r>
        <w:rPr>
          <w:rFonts w:cstheme="majorHAnsi"/>
          <w:sz w:val="32"/>
          <w:szCs w:val="32"/>
        </w:rPr>
        <w:lastRenderedPageBreak/>
        <w:t>Chairman Bates thanked</w:t>
      </w:r>
      <w:r w:rsidR="00CF68BF">
        <w:rPr>
          <w:rFonts w:cstheme="majorHAnsi"/>
          <w:sz w:val="32"/>
          <w:szCs w:val="32"/>
        </w:rPr>
        <w:t xml:space="preserve"> the board for attending the meeting.</w:t>
      </w:r>
    </w:p>
    <w:p w14:paraId="05C5EEFF" w14:textId="77777777" w:rsidR="00CF68BF" w:rsidRPr="00881584" w:rsidRDefault="00CF68BF" w:rsidP="00647755">
      <w:pPr>
        <w:ind w:left="990"/>
        <w:rPr>
          <w:rFonts w:cstheme="majorHAnsi"/>
          <w:sz w:val="32"/>
          <w:szCs w:val="32"/>
        </w:rPr>
      </w:pPr>
    </w:p>
    <w:p w14:paraId="587BBC22" w14:textId="4F1473C7" w:rsidR="00C06F3D" w:rsidRPr="00881584" w:rsidRDefault="00BD14D9" w:rsidP="00A017CA">
      <w:pPr>
        <w:pStyle w:val="ListParagraph"/>
        <w:numPr>
          <w:ilvl w:val="0"/>
          <w:numId w:val="14"/>
        </w:numPr>
        <w:rPr>
          <w:rFonts w:cstheme="majorHAnsi"/>
          <w:b/>
          <w:sz w:val="32"/>
          <w:szCs w:val="32"/>
        </w:rPr>
      </w:pPr>
      <w:r w:rsidRPr="00881584">
        <w:rPr>
          <w:rFonts w:cstheme="majorHAnsi"/>
          <w:b/>
          <w:sz w:val="32"/>
          <w:szCs w:val="32"/>
        </w:rPr>
        <w:t>Approval of</w:t>
      </w:r>
      <w:r w:rsidR="001B67D8" w:rsidRPr="00881584">
        <w:rPr>
          <w:rFonts w:cstheme="majorHAnsi"/>
          <w:b/>
          <w:sz w:val="32"/>
          <w:szCs w:val="32"/>
        </w:rPr>
        <w:t xml:space="preserve"> M</w:t>
      </w:r>
      <w:r w:rsidRPr="00881584">
        <w:rPr>
          <w:rFonts w:cstheme="majorHAnsi"/>
          <w:b/>
          <w:sz w:val="32"/>
          <w:szCs w:val="32"/>
        </w:rPr>
        <w:t>inutes</w:t>
      </w:r>
    </w:p>
    <w:p w14:paraId="09A7AF1D" w14:textId="3AEC18B0" w:rsidR="00BD14D9" w:rsidRPr="00881584" w:rsidRDefault="00C06F3D" w:rsidP="00647755">
      <w:pPr>
        <w:ind w:left="990"/>
        <w:rPr>
          <w:rFonts w:cstheme="majorHAnsi"/>
          <w:sz w:val="32"/>
          <w:szCs w:val="32"/>
        </w:rPr>
      </w:pPr>
      <w:r w:rsidRPr="00881584">
        <w:rPr>
          <w:rFonts w:cstheme="majorHAnsi"/>
          <w:sz w:val="32"/>
          <w:szCs w:val="32"/>
        </w:rPr>
        <w:t>A m</w:t>
      </w:r>
      <w:r w:rsidR="00BD14D9" w:rsidRPr="00881584">
        <w:rPr>
          <w:rFonts w:cstheme="majorHAnsi"/>
          <w:sz w:val="32"/>
          <w:szCs w:val="32"/>
        </w:rPr>
        <w:t>otion to a</w:t>
      </w:r>
      <w:r w:rsidR="007F3609" w:rsidRPr="00881584">
        <w:rPr>
          <w:rFonts w:cstheme="majorHAnsi"/>
          <w:sz w:val="32"/>
          <w:szCs w:val="32"/>
        </w:rPr>
        <w:t>pprove</w:t>
      </w:r>
      <w:r w:rsidR="00BB3083" w:rsidRPr="00881584">
        <w:rPr>
          <w:rFonts w:cstheme="majorHAnsi"/>
          <w:sz w:val="32"/>
          <w:szCs w:val="32"/>
        </w:rPr>
        <w:t xml:space="preserve"> the </w:t>
      </w:r>
      <w:r w:rsidR="00327471">
        <w:rPr>
          <w:rFonts w:cstheme="majorHAnsi"/>
          <w:sz w:val="32"/>
          <w:szCs w:val="32"/>
        </w:rPr>
        <w:t>August</w:t>
      </w:r>
      <w:r w:rsidR="00EC4DB0" w:rsidRPr="00881584">
        <w:rPr>
          <w:rFonts w:cstheme="majorHAnsi"/>
          <w:sz w:val="32"/>
          <w:szCs w:val="32"/>
        </w:rPr>
        <w:t>, 2018</w:t>
      </w:r>
      <w:r w:rsidR="00BB3083" w:rsidRPr="00881584">
        <w:rPr>
          <w:rFonts w:cstheme="majorHAnsi"/>
          <w:sz w:val="32"/>
          <w:szCs w:val="32"/>
        </w:rPr>
        <w:t xml:space="preserve"> meeting </w:t>
      </w:r>
      <w:r w:rsidRPr="00881584">
        <w:rPr>
          <w:rFonts w:cstheme="majorHAnsi"/>
          <w:sz w:val="32"/>
          <w:szCs w:val="32"/>
        </w:rPr>
        <w:t>minutes was</w:t>
      </w:r>
      <w:r w:rsidR="007F3609" w:rsidRPr="00881584">
        <w:rPr>
          <w:rFonts w:cstheme="majorHAnsi"/>
          <w:sz w:val="32"/>
          <w:szCs w:val="32"/>
        </w:rPr>
        <w:t xml:space="preserve"> made by</w:t>
      </w:r>
      <w:r w:rsidR="00D61066" w:rsidRPr="00881584">
        <w:rPr>
          <w:rFonts w:cstheme="majorHAnsi"/>
          <w:sz w:val="32"/>
          <w:szCs w:val="32"/>
        </w:rPr>
        <w:t xml:space="preserve"> </w:t>
      </w:r>
      <w:r w:rsidR="00BC63CC" w:rsidRPr="00881584">
        <w:rPr>
          <w:rFonts w:cstheme="majorHAnsi"/>
          <w:sz w:val="32"/>
          <w:szCs w:val="32"/>
        </w:rPr>
        <w:t xml:space="preserve">Mr. Johnson, seconded by </w:t>
      </w:r>
      <w:r w:rsidR="009A4128">
        <w:rPr>
          <w:rFonts w:cstheme="majorHAnsi"/>
          <w:sz w:val="32"/>
          <w:szCs w:val="32"/>
        </w:rPr>
        <w:t>Ms. Reemsnyder</w:t>
      </w:r>
      <w:r w:rsidR="00A96B39" w:rsidRPr="00881584">
        <w:rPr>
          <w:rFonts w:cstheme="majorHAnsi"/>
          <w:sz w:val="32"/>
          <w:szCs w:val="32"/>
        </w:rPr>
        <w:t xml:space="preserve">, </w:t>
      </w:r>
      <w:r w:rsidR="00D61066" w:rsidRPr="00881584">
        <w:rPr>
          <w:rFonts w:cstheme="majorHAnsi"/>
          <w:sz w:val="32"/>
          <w:szCs w:val="32"/>
        </w:rPr>
        <w:t>an</w:t>
      </w:r>
      <w:r w:rsidRPr="00881584">
        <w:rPr>
          <w:rFonts w:cstheme="majorHAnsi"/>
          <w:sz w:val="32"/>
          <w:szCs w:val="32"/>
        </w:rPr>
        <w:t>d was so</w:t>
      </w:r>
      <w:r w:rsidR="00F11B73" w:rsidRPr="00881584">
        <w:rPr>
          <w:rFonts w:cstheme="majorHAnsi"/>
          <w:sz w:val="32"/>
          <w:szCs w:val="32"/>
        </w:rPr>
        <w:t xml:space="preserve"> VOTED </w:t>
      </w:r>
      <w:r w:rsidR="008D0974" w:rsidRPr="00881584">
        <w:rPr>
          <w:rFonts w:cstheme="majorHAnsi"/>
          <w:sz w:val="32"/>
          <w:szCs w:val="32"/>
        </w:rPr>
        <w:t>unanimously</w:t>
      </w:r>
      <w:r w:rsidRPr="00881584">
        <w:rPr>
          <w:rFonts w:cstheme="majorHAnsi"/>
          <w:sz w:val="32"/>
          <w:szCs w:val="32"/>
        </w:rPr>
        <w:t>.</w:t>
      </w:r>
    </w:p>
    <w:p w14:paraId="49E01542" w14:textId="77777777" w:rsidR="00ED1458" w:rsidRPr="00881584" w:rsidRDefault="00ED1458" w:rsidP="00647755">
      <w:pPr>
        <w:ind w:left="990"/>
        <w:rPr>
          <w:rFonts w:cstheme="majorHAnsi"/>
          <w:sz w:val="32"/>
          <w:szCs w:val="32"/>
        </w:rPr>
      </w:pPr>
    </w:p>
    <w:p w14:paraId="7364A338" w14:textId="405F5A59" w:rsidR="00BE1605" w:rsidRPr="00881584" w:rsidRDefault="00AD35F9" w:rsidP="00A017CA">
      <w:pPr>
        <w:pStyle w:val="ListParagraph"/>
        <w:numPr>
          <w:ilvl w:val="0"/>
          <w:numId w:val="14"/>
        </w:numPr>
        <w:rPr>
          <w:rFonts w:cstheme="majorHAnsi"/>
          <w:sz w:val="32"/>
          <w:szCs w:val="32"/>
        </w:rPr>
      </w:pPr>
      <w:r w:rsidRPr="00881584">
        <w:rPr>
          <w:rFonts w:cstheme="majorHAnsi"/>
          <w:b/>
          <w:sz w:val="32"/>
          <w:szCs w:val="32"/>
        </w:rPr>
        <w:t>P</w:t>
      </w:r>
      <w:r w:rsidR="00BD14D9" w:rsidRPr="00881584">
        <w:rPr>
          <w:rFonts w:cstheme="majorHAnsi"/>
          <w:b/>
          <w:sz w:val="32"/>
          <w:szCs w:val="32"/>
        </w:rPr>
        <w:t>ublic</w:t>
      </w:r>
      <w:r w:rsidR="003C03C1" w:rsidRPr="00881584">
        <w:rPr>
          <w:rFonts w:cstheme="majorHAnsi"/>
          <w:b/>
          <w:sz w:val="32"/>
          <w:szCs w:val="32"/>
        </w:rPr>
        <w:t xml:space="preserve"> Participation Relating to Agenda Items</w:t>
      </w:r>
      <w:r w:rsidR="00BD14D9" w:rsidRPr="00881584">
        <w:rPr>
          <w:rFonts w:cstheme="majorHAnsi"/>
          <w:sz w:val="32"/>
          <w:szCs w:val="32"/>
        </w:rPr>
        <w:t>:</w:t>
      </w:r>
      <w:r w:rsidR="003C03C1" w:rsidRPr="00881584">
        <w:rPr>
          <w:rFonts w:cstheme="majorHAnsi"/>
          <w:sz w:val="32"/>
          <w:szCs w:val="32"/>
        </w:rPr>
        <w:t xml:space="preserve"> </w:t>
      </w:r>
      <w:r w:rsidR="00312D8D" w:rsidRPr="00881584">
        <w:rPr>
          <w:rFonts w:cstheme="majorHAnsi"/>
          <w:sz w:val="32"/>
          <w:szCs w:val="32"/>
        </w:rPr>
        <w:t xml:space="preserve">  </w:t>
      </w:r>
      <w:r w:rsidR="009A4128">
        <w:rPr>
          <w:rFonts w:cstheme="majorHAnsi"/>
          <w:sz w:val="32"/>
          <w:szCs w:val="32"/>
        </w:rPr>
        <w:t>At this time, Executive Director Matthews introduced 2 additions to the CPA staff; Andrew Lavigne, Business Development and Sandy Berthiaume, Finance Administrative Assistant.</w:t>
      </w:r>
    </w:p>
    <w:p w14:paraId="01C9626B" w14:textId="77777777" w:rsidR="00C62EFF" w:rsidRPr="00881584" w:rsidRDefault="00C62EFF" w:rsidP="00C62EFF">
      <w:pPr>
        <w:rPr>
          <w:rFonts w:cstheme="majorHAnsi"/>
          <w:sz w:val="32"/>
          <w:szCs w:val="32"/>
        </w:rPr>
      </w:pPr>
    </w:p>
    <w:p w14:paraId="25D16436" w14:textId="5889E2C0" w:rsidR="00C62EFF" w:rsidRDefault="00C62EFF" w:rsidP="00A017CA">
      <w:pPr>
        <w:pStyle w:val="ListParagraph"/>
        <w:numPr>
          <w:ilvl w:val="0"/>
          <w:numId w:val="14"/>
        </w:numPr>
        <w:rPr>
          <w:rFonts w:cstheme="majorHAnsi"/>
          <w:sz w:val="32"/>
          <w:szCs w:val="32"/>
        </w:rPr>
      </w:pPr>
      <w:r w:rsidRPr="00881584">
        <w:rPr>
          <w:rFonts w:cstheme="majorHAnsi"/>
          <w:b/>
          <w:sz w:val="32"/>
          <w:szCs w:val="32"/>
        </w:rPr>
        <w:t>CT Pilot Commission Report/CT Maritime Coalition Report</w:t>
      </w:r>
      <w:r w:rsidR="00D82866" w:rsidRPr="00881584">
        <w:rPr>
          <w:rFonts w:cstheme="majorHAnsi"/>
          <w:sz w:val="32"/>
          <w:szCs w:val="32"/>
        </w:rPr>
        <w:t xml:space="preserve">:  </w:t>
      </w:r>
      <w:r w:rsidR="00F6686C">
        <w:rPr>
          <w:rFonts w:cstheme="majorHAnsi"/>
          <w:sz w:val="32"/>
          <w:szCs w:val="32"/>
        </w:rPr>
        <w:t>None</w:t>
      </w:r>
    </w:p>
    <w:p w14:paraId="3CCCB6F8" w14:textId="77777777" w:rsidR="00F6686C" w:rsidRPr="00F6686C" w:rsidRDefault="00F6686C" w:rsidP="00F6686C">
      <w:pPr>
        <w:pStyle w:val="ListParagraph"/>
        <w:rPr>
          <w:rFonts w:cstheme="majorHAnsi"/>
          <w:sz w:val="32"/>
          <w:szCs w:val="32"/>
        </w:rPr>
      </w:pPr>
    </w:p>
    <w:p w14:paraId="53435111" w14:textId="5E389296" w:rsidR="00F6686C" w:rsidRDefault="00F6686C" w:rsidP="00A017CA">
      <w:pPr>
        <w:pStyle w:val="ListParagraph"/>
        <w:numPr>
          <w:ilvl w:val="0"/>
          <w:numId w:val="14"/>
        </w:numPr>
        <w:rPr>
          <w:rFonts w:cstheme="majorHAnsi"/>
          <w:sz w:val="32"/>
          <w:szCs w:val="32"/>
        </w:rPr>
      </w:pPr>
      <w:r>
        <w:rPr>
          <w:rFonts w:cstheme="majorHAnsi"/>
          <w:sz w:val="32"/>
          <w:szCs w:val="32"/>
        </w:rPr>
        <w:t>CT Pilot License Recommendation</w:t>
      </w:r>
    </w:p>
    <w:p w14:paraId="6E3DCDBE" w14:textId="77777777" w:rsidR="00F6686C" w:rsidRPr="00F6686C" w:rsidRDefault="00F6686C" w:rsidP="00F6686C">
      <w:pPr>
        <w:pStyle w:val="ListParagraph"/>
        <w:rPr>
          <w:rFonts w:cstheme="majorHAnsi"/>
          <w:sz w:val="32"/>
          <w:szCs w:val="32"/>
        </w:rPr>
      </w:pPr>
    </w:p>
    <w:p w14:paraId="5170C4E1" w14:textId="2A816F3B" w:rsidR="00F6686C" w:rsidRDefault="00F6686C" w:rsidP="00F6686C">
      <w:pPr>
        <w:pStyle w:val="ListParagraph"/>
        <w:numPr>
          <w:ilvl w:val="0"/>
          <w:numId w:val="25"/>
        </w:numPr>
        <w:rPr>
          <w:rFonts w:cstheme="majorHAnsi"/>
          <w:sz w:val="32"/>
          <w:szCs w:val="32"/>
        </w:rPr>
      </w:pPr>
      <w:r>
        <w:rPr>
          <w:rFonts w:cstheme="majorHAnsi"/>
          <w:sz w:val="32"/>
          <w:szCs w:val="32"/>
        </w:rPr>
        <w:t xml:space="preserve"> Consideration and approval of a resolution authorizing the licensure of Captain Sean Meade.</w:t>
      </w:r>
    </w:p>
    <w:p w14:paraId="43D35C20" w14:textId="77777777" w:rsidR="00F6686C" w:rsidRDefault="00F6686C" w:rsidP="00F6686C">
      <w:pPr>
        <w:pStyle w:val="ListParagraph"/>
        <w:ind w:left="1800"/>
        <w:rPr>
          <w:rFonts w:cstheme="majorHAnsi"/>
          <w:sz w:val="32"/>
          <w:szCs w:val="32"/>
        </w:rPr>
      </w:pPr>
    </w:p>
    <w:p w14:paraId="3624C358" w14:textId="77777777" w:rsidR="00F6686C" w:rsidRPr="00F6686C" w:rsidRDefault="00F6686C" w:rsidP="00581E56">
      <w:pPr>
        <w:autoSpaceDE w:val="0"/>
        <w:autoSpaceDN w:val="0"/>
        <w:adjustRightInd w:val="0"/>
        <w:spacing w:line="360" w:lineRule="auto"/>
        <w:ind w:firstLine="720"/>
        <w:jc w:val="both"/>
        <w:rPr>
          <w:rFonts w:asciiTheme="minorHAnsi" w:hAnsiTheme="minorHAnsi" w:cs="Times New Roman"/>
          <w:bCs/>
          <w:sz w:val="32"/>
          <w:szCs w:val="32"/>
        </w:rPr>
      </w:pPr>
      <w:r w:rsidRPr="00F6686C">
        <w:rPr>
          <w:rFonts w:asciiTheme="minorHAnsi" w:hAnsiTheme="minorHAnsi" w:cs="Times New Roman"/>
          <w:b/>
          <w:bCs/>
          <w:sz w:val="32"/>
          <w:szCs w:val="32"/>
        </w:rPr>
        <w:t>RESOLVED:</w:t>
      </w:r>
      <w:r w:rsidRPr="00F6686C">
        <w:rPr>
          <w:rFonts w:asciiTheme="minorHAnsi" w:hAnsiTheme="minorHAnsi" w:cs="Times New Roman"/>
          <w:b/>
          <w:bCs/>
          <w:sz w:val="32"/>
          <w:szCs w:val="32"/>
        </w:rPr>
        <w:tab/>
      </w:r>
      <w:r w:rsidRPr="00F6686C">
        <w:rPr>
          <w:rFonts w:asciiTheme="minorHAnsi" w:hAnsiTheme="minorHAnsi" w:cs="Times New Roman"/>
          <w:sz w:val="32"/>
          <w:szCs w:val="32"/>
        </w:rPr>
        <w:t xml:space="preserve">That the Board of Directors, pursuant to Section </w:t>
      </w:r>
      <w:r w:rsidRPr="00F6686C">
        <w:rPr>
          <w:rFonts w:asciiTheme="minorHAnsi" w:hAnsiTheme="minorHAnsi" w:cs="Times New Roman"/>
          <w:bCs/>
          <w:sz w:val="32"/>
          <w:szCs w:val="32"/>
        </w:rPr>
        <w:t>15-13 of the General Statutes of Connecticut, upon consideration of and recommendation by, the</w:t>
      </w:r>
      <w:r w:rsidRPr="00F6686C">
        <w:rPr>
          <w:rFonts w:asciiTheme="minorHAnsi" w:hAnsiTheme="minorHAnsi"/>
          <w:sz w:val="32"/>
          <w:szCs w:val="32"/>
        </w:rPr>
        <w:t xml:space="preserve"> </w:t>
      </w:r>
      <w:r w:rsidRPr="00F6686C">
        <w:rPr>
          <w:rFonts w:asciiTheme="minorHAnsi" w:hAnsiTheme="minorHAnsi" w:cs="Times New Roman"/>
          <w:bCs/>
          <w:sz w:val="32"/>
          <w:szCs w:val="32"/>
        </w:rPr>
        <w:t xml:space="preserve">Connecticut Pilot Commission, as set forth in the </w:t>
      </w:r>
      <w:r w:rsidRPr="00F6686C">
        <w:rPr>
          <w:rFonts w:asciiTheme="minorHAnsi" w:hAnsiTheme="minorHAnsi" w:cs="Times New Roman"/>
          <w:bCs/>
          <w:sz w:val="32"/>
          <w:szCs w:val="32"/>
          <w:u w:val="single"/>
        </w:rPr>
        <w:t>Exhibit</w:t>
      </w:r>
      <w:r w:rsidRPr="00F6686C">
        <w:rPr>
          <w:rFonts w:asciiTheme="minorHAnsi" w:hAnsiTheme="minorHAnsi" w:cs="Times New Roman"/>
          <w:bCs/>
          <w:sz w:val="32"/>
          <w:szCs w:val="32"/>
        </w:rPr>
        <w:t xml:space="preserve"> to Agenda Item 5, hereby (A) approves the application of Captain Sean Meade for a Connecticut Pilot License; and (B) authorizes, empowers, and directs, the Executive Director, for and on behalf of the Authority, to execute and deliver such Connecticut Pilot License to Captain Sean Meade and any and all other reasonable and necessary documents in furtherance thereof.</w:t>
      </w:r>
    </w:p>
    <w:p w14:paraId="3B66CE4D" w14:textId="77777777" w:rsidR="00F6686C" w:rsidRDefault="00F6686C" w:rsidP="00581E56">
      <w:pPr>
        <w:autoSpaceDE w:val="0"/>
        <w:autoSpaceDN w:val="0"/>
        <w:adjustRightInd w:val="0"/>
        <w:spacing w:line="360" w:lineRule="auto"/>
        <w:ind w:firstLine="720"/>
        <w:jc w:val="both"/>
        <w:rPr>
          <w:rFonts w:ascii="Times New Roman" w:hAnsi="Times New Roman" w:cs="Times New Roman"/>
          <w:bCs/>
          <w:sz w:val="24"/>
          <w:szCs w:val="24"/>
        </w:rPr>
      </w:pPr>
    </w:p>
    <w:p w14:paraId="720536D0" w14:textId="7D91C8AC" w:rsidR="00F6686C" w:rsidRDefault="00F6686C" w:rsidP="00581E56">
      <w:pPr>
        <w:autoSpaceDE w:val="0"/>
        <w:autoSpaceDN w:val="0"/>
        <w:adjustRightInd w:val="0"/>
        <w:spacing w:line="360" w:lineRule="auto"/>
        <w:ind w:firstLine="720"/>
        <w:jc w:val="both"/>
        <w:rPr>
          <w:rFonts w:ascii="Times New Roman" w:hAnsi="Times New Roman" w:cs="Times New Roman"/>
          <w:bCs/>
          <w:sz w:val="32"/>
          <w:szCs w:val="32"/>
        </w:rPr>
      </w:pPr>
      <w:r>
        <w:rPr>
          <w:rFonts w:ascii="Times New Roman" w:hAnsi="Times New Roman" w:cs="Times New Roman"/>
          <w:bCs/>
          <w:sz w:val="32"/>
          <w:szCs w:val="32"/>
        </w:rPr>
        <w:lastRenderedPageBreak/>
        <w:t>A motion to approve the resolution was made by Mr. Westerson, seconded by Ms. Reemsnyder and was so VOTED unanimously.</w:t>
      </w:r>
    </w:p>
    <w:p w14:paraId="6A0741DA" w14:textId="77777777" w:rsidR="00F6686C" w:rsidRDefault="00F6686C" w:rsidP="00F6686C">
      <w:pPr>
        <w:autoSpaceDE w:val="0"/>
        <w:autoSpaceDN w:val="0"/>
        <w:adjustRightInd w:val="0"/>
        <w:spacing w:line="480" w:lineRule="auto"/>
        <w:ind w:firstLine="720"/>
        <w:jc w:val="both"/>
        <w:rPr>
          <w:rFonts w:ascii="Times New Roman" w:hAnsi="Times New Roman" w:cs="Times New Roman"/>
          <w:bCs/>
          <w:sz w:val="32"/>
          <w:szCs w:val="32"/>
        </w:rPr>
      </w:pPr>
    </w:p>
    <w:p w14:paraId="6F93FEEA" w14:textId="6DDF25D0" w:rsidR="00DD055D" w:rsidRPr="00881584" w:rsidRDefault="0033610D" w:rsidP="00A017CA">
      <w:pPr>
        <w:pStyle w:val="ListParagraph"/>
        <w:numPr>
          <w:ilvl w:val="0"/>
          <w:numId w:val="14"/>
        </w:numPr>
        <w:rPr>
          <w:rFonts w:cstheme="majorHAnsi"/>
          <w:sz w:val="32"/>
          <w:szCs w:val="32"/>
        </w:rPr>
      </w:pPr>
      <w:r w:rsidRPr="00881584">
        <w:rPr>
          <w:rFonts w:cstheme="majorHAnsi"/>
          <w:b/>
          <w:sz w:val="32"/>
          <w:szCs w:val="32"/>
        </w:rPr>
        <w:t>United States Coast Guard Report</w:t>
      </w:r>
      <w:r w:rsidR="003B7FF1" w:rsidRPr="00881584">
        <w:rPr>
          <w:rFonts w:cstheme="majorHAnsi"/>
          <w:sz w:val="32"/>
          <w:szCs w:val="32"/>
        </w:rPr>
        <w:t xml:space="preserve">: </w:t>
      </w:r>
      <w:r w:rsidR="00B40F6F">
        <w:rPr>
          <w:rFonts w:cstheme="majorHAnsi"/>
          <w:sz w:val="32"/>
          <w:szCs w:val="32"/>
        </w:rPr>
        <w:t>None</w:t>
      </w:r>
    </w:p>
    <w:p w14:paraId="5ED32FE2" w14:textId="77777777" w:rsidR="00593D42" w:rsidRPr="00881584" w:rsidRDefault="00593D42" w:rsidP="00593D42">
      <w:pPr>
        <w:pStyle w:val="ListParagraph"/>
        <w:rPr>
          <w:rFonts w:cstheme="majorHAnsi"/>
          <w:sz w:val="32"/>
          <w:szCs w:val="32"/>
        </w:rPr>
      </w:pPr>
    </w:p>
    <w:p w14:paraId="70706AB2" w14:textId="77777777" w:rsidR="005C42C6" w:rsidRPr="00881584" w:rsidRDefault="005C42C6" w:rsidP="005C42C6">
      <w:pPr>
        <w:pStyle w:val="ListParagraph"/>
        <w:spacing w:line="276" w:lineRule="auto"/>
        <w:rPr>
          <w:rFonts w:cstheme="majorHAnsi"/>
          <w:sz w:val="32"/>
          <w:szCs w:val="32"/>
        </w:rPr>
      </w:pPr>
    </w:p>
    <w:p w14:paraId="62F8B5B4" w14:textId="256B090C" w:rsidR="008152ED" w:rsidRPr="00881584" w:rsidRDefault="00593D42" w:rsidP="00AB0C62">
      <w:pPr>
        <w:pStyle w:val="Default"/>
        <w:numPr>
          <w:ilvl w:val="0"/>
          <w:numId w:val="14"/>
        </w:numPr>
        <w:spacing w:after="60" w:line="360" w:lineRule="auto"/>
        <w:jc w:val="both"/>
        <w:rPr>
          <w:rFonts w:cstheme="majorHAnsi"/>
          <w:sz w:val="32"/>
          <w:szCs w:val="32"/>
        </w:rPr>
      </w:pPr>
      <w:r w:rsidRPr="00881584">
        <w:rPr>
          <w:rFonts w:cstheme="majorHAnsi"/>
          <w:b/>
          <w:sz w:val="32"/>
          <w:szCs w:val="32"/>
        </w:rPr>
        <w:t>Executive Director Report</w:t>
      </w:r>
    </w:p>
    <w:p w14:paraId="07DF9AB5" w14:textId="35F9668A" w:rsidR="008152ED" w:rsidRPr="00881584" w:rsidRDefault="004A0709" w:rsidP="008152ED">
      <w:pPr>
        <w:pStyle w:val="ListParagraph"/>
        <w:rPr>
          <w:rFonts w:cstheme="majorHAnsi"/>
          <w:sz w:val="32"/>
          <w:szCs w:val="32"/>
        </w:rPr>
      </w:pPr>
      <w:r w:rsidRPr="00881584">
        <w:rPr>
          <w:rFonts w:cstheme="majorHAnsi"/>
          <w:sz w:val="32"/>
          <w:szCs w:val="32"/>
        </w:rPr>
        <w:t>Executive Director Matthews gave his report as follows:</w:t>
      </w:r>
    </w:p>
    <w:p w14:paraId="54D978BA" w14:textId="77777777" w:rsidR="004A0709" w:rsidRPr="00881584" w:rsidRDefault="004A0709" w:rsidP="008152ED">
      <w:pPr>
        <w:pStyle w:val="ListParagraph"/>
        <w:rPr>
          <w:rFonts w:cstheme="majorHAnsi"/>
          <w:sz w:val="32"/>
          <w:szCs w:val="32"/>
        </w:rPr>
      </w:pPr>
    </w:p>
    <w:p w14:paraId="1125093E" w14:textId="77777777" w:rsidR="00F6686C" w:rsidRPr="00F6686C" w:rsidRDefault="00F6686C" w:rsidP="00F6686C">
      <w:pPr>
        <w:rPr>
          <w:rFonts w:cstheme="majorHAnsi"/>
          <w:b/>
          <w:sz w:val="32"/>
          <w:szCs w:val="32"/>
        </w:rPr>
      </w:pPr>
      <w:r w:rsidRPr="00F6686C">
        <w:rPr>
          <w:rFonts w:cstheme="majorHAnsi"/>
          <w:b/>
          <w:sz w:val="32"/>
          <w:szCs w:val="32"/>
        </w:rPr>
        <w:t>AUGUST HIGHLIGHTS</w:t>
      </w:r>
    </w:p>
    <w:p w14:paraId="54E05761" w14:textId="77777777" w:rsidR="00F6686C" w:rsidRPr="00F6686C" w:rsidRDefault="00F6686C" w:rsidP="00561C03">
      <w:pPr>
        <w:numPr>
          <w:ilvl w:val="0"/>
          <w:numId w:val="23"/>
        </w:numPr>
        <w:spacing w:line="276" w:lineRule="auto"/>
        <w:rPr>
          <w:rFonts w:cstheme="majorHAnsi"/>
          <w:sz w:val="32"/>
          <w:szCs w:val="32"/>
        </w:rPr>
      </w:pPr>
      <w:r w:rsidRPr="00F6686C">
        <w:rPr>
          <w:rFonts w:cstheme="majorHAnsi"/>
          <w:sz w:val="32"/>
          <w:szCs w:val="32"/>
        </w:rPr>
        <w:t xml:space="preserve">The Connecticut Port Authority (CPA) has taken the next big step in maximizing the economic potential of our </w:t>
      </w:r>
      <w:proofErr w:type="spellStart"/>
      <w:r w:rsidRPr="00F6686C">
        <w:rPr>
          <w:rFonts w:cstheme="majorHAnsi"/>
          <w:sz w:val="32"/>
          <w:szCs w:val="32"/>
        </w:rPr>
        <w:t>deepwater</w:t>
      </w:r>
      <w:proofErr w:type="spellEnd"/>
      <w:r w:rsidRPr="00F6686C">
        <w:rPr>
          <w:rFonts w:cstheme="majorHAnsi"/>
          <w:sz w:val="32"/>
          <w:szCs w:val="32"/>
        </w:rPr>
        <w:t xml:space="preserve"> ports, harbors, and natural marine assets. In early August, the CPA announced the adoption of the Connecticut Maritime Strategy, which provides a roadmap for investing in eight strategic areas that will strengthen Connecticut's maritime industry and have a positive impact on the state’s long-term economic outlook. The Maritime Strategy was officially released at a press event at the Legislative Office Building in Hartford on August 9, 2018.</w:t>
      </w:r>
    </w:p>
    <w:p w14:paraId="3D85057F" w14:textId="77777777" w:rsidR="00F6686C" w:rsidRPr="00F6686C" w:rsidRDefault="00F6686C" w:rsidP="00F6686C">
      <w:pPr>
        <w:rPr>
          <w:rFonts w:cstheme="majorHAnsi"/>
          <w:sz w:val="32"/>
          <w:szCs w:val="32"/>
        </w:rPr>
      </w:pPr>
    </w:p>
    <w:p w14:paraId="3330AA23" w14:textId="77777777" w:rsidR="00F6686C" w:rsidRPr="00F6686C" w:rsidRDefault="00F6686C" w:rsidP="00561C03">
      <w:pPr>
        <w:numPr>
          <w:ilvl w:val="0"/>
          <w:numId w:val="23"/>
        </w:numPr>
        <w:spacing w:line="276" w:lineRule="auto"/>
        <w:rPr>
          <w:rFonts w:cstheme="majorHAnsi"/>
          <w:sz w:val="32"/>
          <w:szCs w:val="32"/>
        </w:rPr>
      </w:pPr>
      <w:r w:rsidRPr="00F6686C">
        <w:rPr>
          <w:rFonts w:cstheme="majorHAnsi"/>
          <w:sz w:val="32"/>
          <w:szCs w:val="32"/>
        </w:rPr>
        <w:t xml:space="preserve">On August 20, Congressman Joe Courtney along with the CPA and the City of New London had the opportunity to showcase State Pier to Rear Admiral Mark H. </w:t>
      </w:r>
      <w:proofErr w:type="spellStart"/>
      <w:r w:rsidRPr="00F6686C">
        <w:rPr>
          <w:rFonts w:cstheme="majorHAnsi"/>
          <w:sz w:val="32"/>
          <w:szCs w:val="32"/>
        </w:rPr>
        <w:t>Buzby</w:t>
      </w:r>
      <w:proofErr w:type="spellEnd"/>
      <w:r w:rsidRPr="00F6686C">
        <w:rPr>
          <w:rFonts w:cstheme="majorHAnsi"/>
          <w:sz w:val="32"/>
          <w:szCs w:val="32"/>
        </w:rPr>
        <w:t xml:space="preserve">, the Administrator of the United States Maritime Administration. During the visit state and local representatives discussed recent investments in Connecticut’s maritime economy and showcased the increased flow of goods through State Pier. Prior to visiting the pier, </w:t>
      </w:r>
      <w:proofErr w:type="spellStart"/>
      <w:r w:rsidRPr="00F6686C">
        <w:rPr>
          <w:rFonts w:cstheme="majorHAnsi"/>
          <w:sz w:val="32"/>
          <w:szCs w:val="32"/>
        </w:rPr>
        <w:lastRenderedPageBreak/>
        <w:t>Buzby</w:t>
      </w:r>
      <w:proofErr w:type="spellEnd"/>
      <w:r w:rsidRPr="00F6686C">
        <w:rPr>
          <w:rFonts w:cstheme="majorHAnsi"/>
          <w:sz w:val="32"/>
          <w:szCs w:val="32"/>
        </w:rPr>
        <w:t xml:space="preserve"> visited Mystic Seaport Museum to participate in a roundtable discussion about the potential of the Connecticut maritime economy and was provided a tour of the Thames River.</w:t>
      </w:r>
    </w:p>
    <w:p w14:paraId="6CFBC1C0" w14:textId="77777777" w:rsidR="00F6686C" w:rsidRPr="00F6686C" w:rsidRDefault="00F6686C" w:rsidP="00F6686C">
      <w:pPr>
        <w:rPr>
          <w:rFonts w:cstheme="majorHAnsi"/>
          <w:sz w:val="32"/>
          <w:szCs w:val="32"/>
        </w:rPr>
      </w:pPr>
    </w:p>
    <w:p w14:paraId="1144D611" w14:textId="77777777" w:rsidR="00F6686C" w:rsidRPr="00F6686C" w:rsidRDefault="00F6686C" w:rsidP="00F6686C">
      <w:pPr>
        <w:numPr>
          <w:ilvl w:val="0"/>
          <w:numId w:val="23"/>
        </w:numPr>
        <w:rPr>
          <w:rFonts w:cstheme="majorHAnsi"/>
          <w:sz w:val="32"/>
          <w:szCs w:val="32"/>
        </w:rPr>
      </w:pPr>
      <w:r w:rsidRPr="00F6686C">
        <w:rPr>
          <w:rFonts w:cstheme="majorHAnsi"/>
          <w:sz w:val="32"/>
          <w:szCs w:val="32"/>
        </w:rPr>
        <w:t xml:space="preserve">CPA added two new team members: </w:t>
      </w:r>
    </w:p>
    <w:p w14:paraId="18D512A2" w14:textId="77777777" w:rsidR="00F6686C" w:rsidRPr="00F6686C" w:rsidRDefault="00F6686C" w:rsidP="00F6686C">
      <w:pPr>
        <w:numPr>
          <w:ilvl w:val="1"/>
          <w:numId w:val="23"/>
        </w:numPr>
        <w:rPr>
          <w:rFonts w:cstheme="majorHAnsi"/>
          <w:sz w:val="32"/>
          <w:szCs w:val="32"/>
        </w:rPr>
      </w:pPr>
      <w:r w:rsidRPr="00F6686C">
        <w:rPr>
          <w:rFonts w:cstheme="majorHAnsi"/>
          <w:sz w:val="32"/>
          <w:szCs w:val="32"/>
        </w:rPr>
        <w:t xml:space="preserve">Andrew Lavigne, Manager of Business Development and Special Projects; </w:t>
      </w:r>
    </w:p>
    <w:p w14:paraId="41389D21" w14:textId="77777777" w:rsidR="00F6686C" w:rsidRPr="00F6686C" w:rsidRDefault="00F6686C" w:rsidP="00F6686C">
      <w:pPr>
        <w:numPr>
          <w:ilvl w:val="1"/>
          <w:numId w:val="23"/>
        </w:numPr>
        <w:rPr>
          <w:rFonts w:cstheme="majorHAnsi"/>
          <w:sz w:val="32"/>
          <w:szCs w:val="32"/>
        </w:rPr>
      </w:pPr>
      <w:proofErr w:type="gramStart"/>
      <w:r w:rsidRPr="00F6686C">
        <w:rPr>
          <w:rFonts w:cstheme="majorHAnsi"/>
          <w:sz w:val="32"/>
          <w:szCs w:val="32"/>
        </w:rPr>
        <w:t>and</w:t>
      </w:r>
      <w:proofErr w:type="gramEnd"/>
      <w:r w:rsidRPr="00F6686C">
        <w:rPr>
          <w:rFonts w:cstheme="majorHAnsi"/>
          <w:sz w:val="32"/>
          <w:szCs w:val="32"/>
        </w:rPr>
        <w:t xml:space="preserve"> Casandra “Sandy” Berthiaume, Financial/Administrative Assistant.</w:t>
      </w:r>
    </w:p>
    <w:p w14:paraId="33F0D162" w14:textId="77777777" w:rsidR="00F6686C" w:rsidRPr="00F6686C" w:rsidRDefault="00F6686C" w:rsidP="00F6686C">
      <w:pPr>
        <w:rPr>
          <w:rFonts w:cstheme="majorHAnsi"/>
          <w:b/>
          <w:sz w:val="32"/>
          <w:szCs w:val="32"/>
        </w:rPr>
      </w:pPr>
    </w:p>
    <w:p w14:paraId="389D60A3" w14:textId="77777777" w:rsidR="00F6686C" w:rsidRPr="00F6686C" w:rsidRDefault="00F6686C" w:rsidP="00F6686C">
      <w:pPr>
        <w:rPr>
          <w:rFonts w:cstheme="majorHAnsi"/>
          <w:b/>
          <w:sz w:val="32"/>
          <w:szCs w:val="32"/>
        </w:rPr>
      </w:pPr>
      <w:r w:rsidRPr="00F6686C">
        <w:rPr>
          <w:rFonts w:cstheme="majorHAnsi"/>
          <w:b/>
          <w:sz w:val="32"/>
          <w:szCs w:val="32"/>
        </w:rPr>
        <w:t>SEPTEMBER HIGHLIGHTS</w:t>
      </w:r>
    </w:p>
    <w:p w14:paraId="0891245C" w14:textId="77777777" w:rsidR="00F6686C" w:rsidRPr="00F6686C" w:rsidRDefault="00F6686C" w:rsidP="00561C03">
      <w:pPr>
        <w:numPr>
          <w:ilvl w:val="0"/>
          <w:numId w:val="23"/>
        </w:numPr>
        <w:spacing w:line="276" w:lineRule="auto"/>
        <w:rPr>
          <w:rFonts w:cstheme="majorHAnsi"/>
          <w:sz w:val="32"/>
          <w:szCs w:val="32"/>
        </w:rPr>
      </w:pPr>
      <w:r w:rsidRPr="00F6686C">
        <w:rPr>
          <w:rFonts w:cstheme="majorHAnsi"/>
          <w:sz w:val="32"/>
          <w:szCs w:val="32"/>
        </w:rPr>
        <w:t xml:space="preserve">CPA has entered the evaluation stage for State Pier in New London as the Request for Proposals (RFP) process continues to the next phase. </w:t>
      </w:r>
      <w:r w:rsidRPr="00F6686C">
        <w:rPr>
          <w:rFonts w:cstheme="majorHAnsi"/>
          <w:bCs/>
          <w:sz w:val="32"/>
          <w:szCs w:val="32"/>
        </w:rPr>
        <w:t>The</w:t>
      </w:r>
      <w:r w:rsidRPr="00F6686C">
        <w:rPr>
          <w:rFonts w:cstheme="majorHAnsi"/>
          <w:sz w:val="32"/>
          <w:szCs w:val="32"/>
        </w:rPr>
        <w:t> </w:t>
      </w:r>
      <w:r w:rsidRPr="00F6686C">
        <w:rPr>
          <w:rFonts w:cstheme="majorHAnsi"/>
          <w:bCs/>
          <w:sz w:val="32"/>
          <w:szCs w:val="32"/>
        </w:rPr>
        <w:t xml:space="preserve">RFP response period closed at 4p.m. Friday August 31. </w:t>
      </w:r>
      <w:r w:rsidRPr="00F6686C">
        <w:rPr>
          <w:rFonts w:cstheme="majorHAnsi"/>
          <w:sz w:val="32"/>
          <w:szCs w:val="32"/>
        </w:rPr>
        <w:t xml:space="preserve">State Pier is the CPA’s largest asset and is a key part of the authority’s long-term strategy to end reliance on state government funding and furthering its mission to create jobs by maximizing the output of Connecticut’s maritime economy. As the evaluation process begins, the port authority is focused on finding a partner at State Pier that can help CPA realize the facility’s highest and best use. CPA’s core mission as an agency is to create jobs by growing the maritime economy. With that mission in mind CPA has no favored outcomes and has made no premature determinations about what is in the best interest of the Connecticut economy. </w:t>
      </w:r>
    </w:p>
    <w:p w14:paraId="432C9A6A" w14:textId="77777777" w:rsidR="00F6686C" w:rsidRPr="00F6686C" w:rsidRDefault="00F6686C" w:rsidP="00F6686C">
      <w:pPr>
        <w:rPr>
          <w:rFonts w:cstheme="majorHAnsi"/>
          <w:sz w:val="32"/>
          <w:szCs w:val="32"/>
        </w:rPr>
      </w:pPr>
    </w:p>
    <w:p w14:paraId="212CA8CE" w14:textId="77777777" w:rsidR="00F6686C" w:rsidRPr="00F6686C" w:rsidRDefault="00F6686C" w:rsidP="00172217">
      <w:pPr>
        <w:spacing w:line="276" w:lineRule="auto"/>
        <w:rPr>
          <w:rFonts w:cstheme="majorHAnsi"/>
          <w:sz w:val="32"/>
          <w:szCs w:val="32"/>
        </w:rPr>
      </w:pPr>
      <w:r w:rsidRPr="00F6686C">
        <w:rPr>
          <w:rFonts w:cstheme="majorHAnsi"/>
          <w:sz w:val="32"/>
          <w:szCs w:val="32"/>
        </w:rPr>
        <w:t xml:space="preserve">The evaluation phase of this process is expected to take several weeks to be followed by negotiations with preferred bidders on operational </w:t>
      </w:r>
      <w:r w:rsidRPr="00F6686C">
        <w:rPr>
          <w:rFonts w:cstheme="majorHAnsi"/>
          <w:sz w:val="32"/>
          <w:szCs w:val="32"/>
        </w:rPr>
        <w:lastRenderedPageBreak/>
        <w:t>and financial details. Once negotiations are complete it is expected that a formal agreement will be signed with the winning bidder.</w:t>
      </w:r>
    </w:p>
    <w:p w14:paraId="4954A793" w14:textId="77777777" w:rsidR="00F6686C" w:rsidRPr="00F6686C" w:rsidRDefault="00F6686C" w:rsidP="00172217">
      <w:pPr>
        <w:spacing w:line="276" w:lineRule="auto"/>
        <w:rPr>
          <w:rFonts w:cstheme="majorHAnsi"/>
          <w:sz w:val="32"/>
          <w:szCs w:val="32"/>
        </w:rPr>
      </w:pPr>
    </w:p>
    <w:p w14:paraId="4FAD89D8" w14:textId="77777777" w:rsidR="00F6686C" w:rsidRPr="00F6686C" w:rsidRDefault="00F6686C" w:rsidP="00172217">
      <w:pPr>
        <w:spacing w:line="276" w:lineRule="auto"/>
        <w:rPr>
          <w:rFonts w:cstheme="majorHAnsi"/>
          <w:sz w:val="32"/>
          <w:szCs w:val="32"/>
        </w:rPr>
      </w:pPr>
      <w:r w:rsidRPr="00F6686C">
        <w:rPr>
          <w:rFonts w:cstheme="majorHAnsi"/>
          <w:sz w:val="32"/>
          <w:szCs w:val="32"/>
        </w:rPr>
        <w:t>The development of State Pier, including the selection of an operating partner, is the top priority in the CPA’s Connecticut Maritime Strategy. The CPA sees the goals of the state’s maritime strategy as paramount and the staff and board of directors of the CPA intend to apply their collective expertise to make the best decision possible for the state of Connecticut.</w:t>
      </w:r>
    </w:p>
    <w:p w14:paraId="4F8DFC55" w14:textId="77777777" w:rsidR="00F6686C" w:rsidRPr="00F6686C" w:rsidRDefault="00F6686C" w:rsidP="00172217">
      <w:pPr>
        <w:spacing w:line="276" w:lineRule="auto"/>
        <w:rPr>
          <w:rFonts w:cstheme="majorHAnsi"/>
          <w:sz w:val="32"/>
          <w:szCs w:val="32"/>
        </w:rPr>
      </w:pPr>
    </w:p>
    <w:p w14:paraId="1516330E" w14:textId="77777777" w:rsidR="00F6686C" w:rsidRPr="00F6686C" w:rsidRDefault="00F6686C" w:rsidP="00172217">
      <w:pPr>
        <w:numPr>
          <w:ilvl w:val="0"/>
          <w:numId w:val="24"/>
        </w:numPr>
        <w:spacing w:line="276" w:lineRule="auto"/>
        <w:rPr>
          <w:rFonts w:cstheme="majorHAnsi"/>
          <w:sz w:val="32"/>
          <w:szCs w:val="32"/>
        </w:rPr>
      </w:pPr>
      <w:r w:rsidRPr="00F6686C">
        <w:rPr>
          <w:rFonts w:cstheme="majorHAnsi"/>
          <w:sz w:val="32"/>
          <w:szCs w:val="32"/>
        </w:rPr>
        <w:t>From September 10 – 14, the CPA hosted a workshop for the International Association of Maritime &amp; Port Executives (IAMPE) for Maritime Port Manager (MPM) and Maritime Port Executive (MPE) Professional Certification Program. The program showcased a combination of lecture and real-world case study sessions designed to train and educate the future leaders of our ports. The CPA is proud to be a part of training our port operators and looks forward to future opportunities to grow our maritime economy.</w:t>
      </w:r>
    </w:p>
    <w:p w14:paraId="0FB16253" w14:textId="77777777" w:rsidR="00F6686C" w:rsidRPr="00F6686C" w:rsidRDefault="00F6686C" w:rsidP="00F6686C">
      <w:pPr>
        <w:rPr>
          <w:rFonts w:cstheme="majorHAnsi"/>
          <w:sz w:val="32"/>
          <w:szCs w:val="32"/>
        </w:rPr>
      </w:pPr>
    </w:p>
    <w:p w14:paraId="2315D382" w14:textId="77777777" w:rsidR="00F6686C" w:rsidRPr="00F6686C" w:rsidRDefault="00F6686C" w:rsidP="00172217">
      <w:pPr>
        <w:numPr>
          <w:ilvl w:val="0"/>
          <w:numId w:val="24"/>
        </w:numPr>
        <w:spacing w:line="276" w:lineRule="auto"/>
        <w:rPr>
          <w:rFonts w:cstheme="majorHAnsi"/>
          <w:sz w:val="32"/>
          <w:szCs w:val="32"/>
        </w:rPr>
      </w:pPr>
      <w:r w:rsidRPr="00F6686C">
        <w:rPr>
          <w:rFonts w:cstheme="majorHAnsi"/>
          <w:sz w:val="32"/>
          <w:szCs w:val="32"/>
        </w:rPr>
        <w:t>On Thursday, September 20, the State Bond Commission approved funding for a portion of the multi-phased dredging and maintenance dredging of State Pier in New London. As indicated in the Connecticut Maritime Strategy, the dredging of Connecticut ports and improving the economic and job creating potential of State Pier are top priorities for the CPA.</w:t>
      </w:r>
    </w:p>
    <w:p w14:paraId="175FF566" w14:textId="77777777" w:rsidR="00F6686C" w:rsidRPr="00F6686C" w:rsidRDefault="00F6686C" w:rsidP="00172217">
      <w:pPr>
        <w:spacing w:line="276" w:lineRule="auto"/>
        <w:rPr>
          <w:rFonts w:cstheme="majorHAnsi"/>
          <w:sz w:val="32"/>
          <w:szCs w:val="32"/>
        </w:rPr>
      </w:pPr>
    </w:p>
    <w:p w14:paraId="5756155B" w14:textId="77777777" w:rsidR="00F6686C" w:rsidRPr="00F6686C" w:rsidRDefault="00F6686C" w:rsidP="00172217">
      <w:pPr>
        <w:numPr>
          <w:ilvl w:val="0"/>
          <w:numId w:val="24"/>
        </w:numPr>
        <w:spacing w:line="276" w:lineRule="auto"/>
        <w:rPr>
          <w:rFonts w:cstheme="majorHAnsi"/>
          <w:sz w:val="32"/>
          <w:szCs w:val="32"/>
        </w:rPr>
      </w:pPr>
      <w:r w:rsidRPr="00F6686C">
        <w:rPr>
          <w:rFonts w:cstheme="majorHAnsi"/>
          <w:sz w:val="32"/>
          <w:szCs w:val="32"/>
        </w:rPr>
        <w:lastRenderedPageBreak/>
        <w:t>The Connecticut Port Authority was proud to sponsor the Connecticut Maritime Heritage Festival The annual celebration which ran September 5-9th was held at the historic Port of New London and promotes Connecticut’s maritime heritage and spirit of innovation. </w:t>
      </w:r>
    </w:p>
    <w:p w14:paraId="1C7E32F4" w14:textId="77777777" w:rsidR="00F6686C" w:rsidRPr="00F6686C" w:rsidRDefault="00F6686C" w:rsidP="00172217">
      <w:pPr>
        <w:spacing w:line="276" w:lineRule="auto"/>
        <w:rPr>
          <w:rFonts w:cstheme="majorHAnsi"/>
          <w:b/>
          <w:sz w:val="32"/>
          <w:szCs w:val="32"/>
        </w:rPr>
      </w:pPr>
    </w:p>
    <w:p w14:paraId="30758DE3" w14:textId="77777777" w:rsidR="00F6686C" w:rsidRPr="00F6686C" w:rsidRDefault="00F6686C" w:rsidP="00172217">
      <w:pPr>
        <w:spacing w:line="276" w:lineRule="auto"/>
        <w:rPr>
          <w:rFonts w:cstheme="majorHAnsi"/>
          <w:b/>
          <w:sz w:val="32"/>
          <w:szCs w:val="32"/>
        </w:rPr>
      </w:pPr>
      <w:r w:rsidRPr="00F6686C">
        <w:rPr>
          <w:rFonts w:cstheme="majorHAnsi"/>
          <w:b/>
          <w:sz w:val="32"/>
          <w:szCs w:val="32"/>
        </w:rPr>
        <w:t>MEDIA COVERAGE</w:t>
      </w:r>
    </w:p>
    <w:p w14:paraId="28D10FBD" w14:textId="77777777" w:rsidR="00F6686C" w:rsidRPr="00F6686C" w:rsidRDefault="00F6686C" w:rsidP="00F6686C">
      <w:pPr>
        <w:rPr>
          <w:rFonts w:cstheme="majorHAnsi"/>
          <w:b/>
          <w:sz w:val="32"/>
          <w:szCs w:val="32"/>
        </w:rPr>
      </w:pPr>
    </w:p>
    <w:p w14:paraId="77558A11" w14:textId="77777777" w:rsidR="00F6686C" w:rsidRPr="00F6686C" w:rsidRDefault="00F6686C" w:rsidP="00F6686C">
      <w:pPr>
        <w:rPr>
          <w:rFonts w:cstheme="majorHAnsi"/>
          <w:b/>
          <w:sz w:val="32"/>
          <w:szCs w:val="32"/>
        </w:rPr>
      </w:pPr>
      <w:r w:rsidRPr="00F6686C">
        <w:rPr>
          <w:rFonts w:cstheme="majorHAnsi"/>
          <w:b/>
          <w:sz w:val="32"/>
          <w:szCs w:val="32"/>
        </w:rPr>
        <w:tab/>
        <w:t>August Coverage</w:t>
      </w:r>
    </w:p>
    <w:p w14:paraId="279EA829" w14:textId="77777777" w:rsidR="00F6686C" w:rsidRPr="00F6686C" w:rsidRDefault="00F6686C" w:rsidP="00F6686C">
      <w:pPr>
        <w:rPr>
          <w:rFonts w:cstheme="majorHAnsi"/>
          <w:b/>
          <w:sz w:val="32"/>
          <w:szCs w:val="32"/>
        </w:rPr>
      </w:pPr>
    </w:p>
    <w:p w14:paraId="0CA5FBA6" w14:textId="77777777" w:rsidR="00F6686C" w:rsidRPr="00F6686C" w:rsidRDefault="00F6686C" w:rsidP="00F6686C">
      <w:pPr>
        <w:rPr>
          <w:rFonts w:cstheme="majorHAnsi"/>
          <w:b/>
          <w:sz w:val="32"/>
          <w:szCs w:val="32"/>
          <w:u w:val="single"/>
        </w:rPr>
      </w:pPr>
      <w:r w:rsidRPr="00F6686C">
        <w:rPr>
          <w:rFonts w:cstheme="majorHAnsi"/>
          <w:b/>
          <w:sz w:val="32"/>
          <w:szCs w:val="32"/>
          <w:u w:val="single"/>
        </w:rPr>
        <w:t>New Haven Land Purchase</w:t>
      </w:r>
    </w:p>
    <w:p w14:paraId="56B3BF1C" w14:textId="77777777" w:rsidR="00F6686C" w:rsidRPr="00F6686C" w:rsidRDefault="00F6686C" w:rsidP="00F6686C">
      <w:pPr>
        <w:rPr>
          <w:rFonts w:cstheme="majorHAnsi"/>
          <w:b/>
          <w:sz w:val="32"/>
          <w:szCs w:val="32"/>
        </w:rPr>
      </w:pPr>
    </w:p>
    <w:p w14:paraId="48B76AAA" w14:textId="77777777" w:rsidR="00F6686C" w:rsidRPr="00F6686C" w:rsidRDefault="00F6686C" w:rsidP="00F6686C">
      <w:pPr>
        <w:rPr>
          <w:rFonts w:cstheme="majorHAnsi"/>
          <w:b/>
          <w:sz w:val="32"/>
          <w:szCs w:val="32"/>
        </w:rPr>
      </w:pPr>
      <w:r w:rsidRPr="00F6686C">
        <w:rPr>
          <w:rFonts w:cstheme="majorHAnsi"/>
          <w:b/>
          <w:sz w:val="32"/>
          <w:szCs w:val="32"/>
        </w:rPr>
        <w:t>New Haven Independent</w:t>
      </w:r>
    </w:p>
    <w:p w14:paraId="3F83DF43" w14:textId="77777777" w:rsidR="00F6686C" w:rsidRPr="00F6686C" w:rsidRDefault="00F6686C" w:rsidP="00F6686C">
      <w:pPr>
        <w:rPr>
          <w:rFonts w:cstheme="majorHAnsi"/>
          <w:sz w:val="32"/>
          <w:szCs w:val="32"/>
        </w:rPr>
      </w:pPr>
      <w:r w:rsidRPr="00F6686C">
        <w:rPr>
          <w:rFonts w:cstheme="majorHAnsi"/>
          <w:sz w:val="32"/>
          <w:szCs w:val="32"/>
        </w:rPr>
        <w:t>Maritime Economy Boosted</w:t>
      </w:r>
    </w:p>
    <w:p w14:paraId="4118EF92" w14:textId="77777777" w:rsidR="00F6686C" w:rsidRPr="00F6686C" w:rsidRDefault="00F6686C" w:rsidP="00F6686C">
      <w:pPr>
        <w:rPr>
          <w:rFonts w:cstheme="majorHAnsi"/>
          <w:sz w:val="32"/>
          <w:szCs w:val="32"/>
        </w:rPr>
      </w:pPr>
      <w:r w:rsidRPr="00F6686C">
        <w:rPr>
          <w:rFonts w:cstheme="majorHAnsi"/>
          <w:sz w:val="32"/>
          <w:szCs w:val="32"/>
        </w:rPr>
        <w:t>https://www.newhavenindependent.org/index.php/archives/entry/a_boost_for_maritime_economy/</w:t>
      </w:r>
    </w:p>
    <w:p w14:paraId="74AB92E5" w14:textId="77777777" w:rsidR="00F6686C" w:rsidRPr="00F6686C" w:rsidRDefault="00F6686C" w:rsidP="00F6686C">
      <w:pPr>
        <w:rPr>
          <w:rFonts w:cstheme="majorHAnsi"/>
          <w:b/>
          <w:sz w:val="32"/>
          <w:szCs w:val="32"/>
        </w:rPr>
      </w:pPr>
    </w:p>
    <w:p w14:paraId="752F59BE" w14:textId="77777777" w:rsidR="00F6686C" w:rsidRPr="00F6686C" w:rsidRDefault="00F6686C" w:rsidP="00F6686C">
      <w:pPr>
        <w:rPr>
          <w:rFonts w:cstheme="majorHAnsi"/>
          <w:b/>
          <w:sz w:val="32"/>
          <w:szCs w:val="32"/>
          <w:u w:val="single"/>
        </w:rPr>
      </w:pPr>
      <w:r w:rsidRPr="00F6686C">
        <w:rPr>
          <w:rFonts w:cstheme="majorHAnsi"/>
          <w:b/>
          <w:sz w:val="32"/>
          <w:szCs w:val="32"/>
          <w:u w:val="single"/>
        </w:rPr>
        <w:t>Essex Harbor Management</w:t>
      </w:r>
    </w:p>
    <w:p w14:paraId="3492C649" w14:textId="77777777" w:rsidR="00F6686C" w:rsidRPr="00F6686C" w:rsidRDefault="00F6686C" w:rsidP="00F6686C">
      <w:pPr>
        <w:rPr>
          <w:rFonts w:cstheme="majorHAnsi"/>
          <w:b/>
          <w:sz w:val="32"/>
          <w:szCs w:val="32"/>
          <w:u w:val="single"/>
        </w:rPr>
      </w:pPr>
    </w:p>
    <w:p w14:paraId="7DCDA686" w14:textId="77777777" w:rsidR="00F6686C" w:rsidRPr="00F6686C" w:rsidRDefault="00F6686C" w:rsidP="00F6686C">
      <w:pPr>
        <w:rPr>
          <w:rFonts w:cstheme="majorHAnsi"/>
          <w:b/>
          <w:sz w:val="32"/>
          <w:szCs w:val="32"/>
        </w:rPr>
      </w:pPr>
      <w:r w:rsidRPr="00F6686C">
        <w:rPr>
          <w:rFonts w:cstheme="majorHAnsi"/>
          <w:b/>
          <w:sz w:val="32"/>
          <w:szCs w:val="32"/>
        </w:rPr>
        <w:t>Middletown Press</w:t>
      </w:r>
    </w:p>
    <w:p w14:paraId="557A51DF" w14:textId="77777777" w:rsidR="00F6686C" w:rsidRPr="00F6686C" w:rsidRDefault="00F6686C" w:rsidP="00F6686C">
      <w:pPr>
        <w:rPr>
          <w:rFonts w:cstheme="majorHAnsi"/>
          <w:sz w:val="32"/>
          <w:szCs w:val="32"/>
        </w:rPr>
      </w:pPr>
      <w:r w:rsidRPr="00F6686C">
        <w:rPr>
          <w:rFonts w:cstheme="majorHAnsi"/>
          <w:sz w:val="32"/>
          <w:szCs w:val="32"/>
        </w:rPr>
        <w:t>Essex Moves Ahead with Harbor Management Plan</w:t>
      </w:r>
    </w:p>
    <w:p w14:paraId="50A3C721" w14:textId="77777777" w:rsidR="00F6686C" w:rsidRPr="00F6686C" w:rsidRDefault="001E1387" w:rsidP="00F6686C">
      <w:pPr>
        <w:rPr>
          <w:rFonts w:cstheme="majorHAnsi"/>
          <w:sz w:val="32"/>
          <w:szCs w:val="32"/>
        </w:rPr>
      </w:pPr>
      <w:hyperlink r:id="rId9" w:history="1">
        <w:r w:rsidR="00F6686C" w:rsidRPr="00F6686C">
          <w:rPr>
            <w:rStyle w:val="Hyperlink"/>
            <w:rFonts w:cstheme="majorHAnsi"/>
            <w:sz w:val="32"/>
            <w:szCs w:val="32"/>
          </w:rPr>
          <w:t>https://www.middletownpress.com/news/article/Essex-moves-ahead-on-harbor-management-plan-update-13126947.php</w:t>
        </w:r>
      </w:hyperlink>
    </w:p>
    <w:p w14:paraId="361B2524" w14:textId="77777777" w:rsidR="00F6686C" w:rsidRPr="00F6686C" w:rsidRDefault="00F6686C" w:rsidP="00F6686C">
      <w:pPr>
        <w:rPr>
          <w:rFonts w:cstheme="majorHAnsi"/>
          <w:sz w:val="32"/>
          <w:szCs w:val="32"/>
        </w:rPr>
      </w:pPr>
    </w:p>
    <w:p w14:paraId="4A6C9BFC" w14:textId="77777777" w:rsidR="00F6686C" w:rsidRPr="00F6686C" w:rsidRDefault="00F6686C" w:rsidP="00F6686C">
      <w:pPr>
        <w:rPr>
          <w:rFonts w:cstheme="majorHAnsi"/>
          <w:b/>
          <w:sz w:val="32"/>
          <w:szCs w:val="32"/>
        </w:rPr>
      </w:pPr>
      <w:r w:rsidRPr="00F6686C">
        <w:rPr>
          <w:rFonts w:cstheme="majorHAnsi"/>
          <w:b/>
          <w:sz w:val="32"/>
          <w:szCs w:val="32"/>
        </w:rPr>
        <w:t>New Haven Register</w:t>
      </w:r>
    </w:p>
    <w:p w14:paraId="43A8FE72" w14:textId="77777777" w:rsidR="00F6686C" w:rsidRPr="00F6686C" w:rsidRDefault="00F6686C" w:rsidP="00F6686C">
      <w:pPr>
        <w:rPr>
          <w:rFonts w:cstheme="majorHAnsi"/>
          <w:sz w:val="32"/>
          <w:szCs w:val="32"/>
        </w:rPr>
      </w:pPr>
      <w:r w:rsidRPr="00F6686C">
        <w:rPr>
          <w:rFonts w:cstheme="majorHAnsi"/>
          <w:sz w:val="32"/>
          <w:szCs w:val="32"/>
        </w:rPr>
        <w:t>Essex to Fill Out Harbor Plan</w:t>
      </w:r>
    </w:p>
    <w:p w14:paraId="45362478" w14:textId="77777777" w:rsidR="00F6686C" w:rsidRPr="00F6686C" w:rsidRDefault="001E1387" w:rsidP="00F6686C">
      <w:pPr>
        <w:rPr>
          <w:rFonts w:cstheme="majorHAnsi"/>
          <w:sz w:val="32"/>
          <w:szCs w:val="32"/>
        </w:rPr>
      </w:pPr>
      <w:hyperlink r:id="rId10" w:history="1">
        <w:r w:rsidR="00F6686C" w:rsidRPr="00F6686C">
          <w:rPr>
            <w:rStyle w:val="Hyperlink"/>
            <w:rFonts w:cstheme="majorHAnsi"/>
            <w:sz w:val="32"/>
            <w:szCs w:val="32"/>
          </w:rPr>
          <w:t>https://www.nhregister.com/shoreline/article/Update-to-management-plan-for-harbor-in-Essex-13131182.php</w:t>
        </w:r>
      </w:hyperlink>
    </w:p>
    <w:p w14:paraId="4921ED41" w14:textId="77777777" w:rsidR="00F6686C" w:rsidRPr="00F6686C" w:rsidRDefault="00F6686C" w:rsidP="00F6686C">
      <w:pPr>
        <w:rPr>
          <w:rFonts w:cstheme="majorHAnsi"/>
          <w:sz w:val="32"/>
          <w:szCs w:val="32"/>
        </w:rPr>
      </w:pPr>
    </w:p>
    <w:p w14:paraId="3597B267" w14:textId="77777777" w:rsidR="00F6686C" w:rsidRPr="00F6686C" w:rsidRDefault="00F6686C" w:rsidP="00F6686C">
      <w:pPr>
        <w:rPr>
          <w:rFonts w:cstheme="majorHAnsi"/>
          <w:b/>
          <w:sz w:val="32"/>
          <w:szCs w:val="32"/>
          <w:u w:val="single"/>
        </w:rPr>
      </w:pPr>
      <w:r w:rsidRPr="00F6686C">
        <w:rPr>
          <w:rFonts w:cstheme="majorHAnsi"/>
          <w:b/>
          <w:sz w:val="32"/>
          <w:szCs w:val="32"/>
          <w:u w:val="single"/>
        </w:rPr>
        <w:t>State Maritime Strategy</w:t>
      </w:r>
    </w:p>
    <w:p w14:paraId="17A3E074" w14:textId="77777777" w:rsidR="00F6686C" w:rsidRPr="00F6686C" w:rsidRDefault="00F6686C" w:rsidP="00F6686C">
      <w:pPr>
        <w:rPr>
          <w:rFonts w:cstheme="majorHAnsi"/>
          <w:b/>
          <w:sz w:val="32"/>
          <w:szCs w:val="32"/>
          <w:u w:val="single"/>
        </w:rPr>
      </w:pPr>
    </w:p>
    <w:p w14:paraId="04E67D1D" w14:textId="77777777" w:rsidR="00F6686C" w:rsidRPr="00F6686C" w:rsidRDefault="00F6686C" w:rsidP="00F6686C">
      <w:pPr>
        <w:rPr>
          <w:rFonts w:cstheme="majorHAnsi"/>
          <w:b/>
          <w:sz w:val="32"/>
          <w:szCs w:val="32"/>
        </w:rPr>
      </w:pPr>
      <w:r w:rsidRPr="00F6686C">
        <w:rPr>
          <w:rFonts w:cstheme="majorHAnsi"/>
          <w:b/>
          <w:sz w:val="32"/>
          <w:szCs w:val="32"/>
        </w:rPr>
        <w:t>Day of New London</w:t>
      </w:r>
    </w:p>
    <w:p w14:paraId="195A7324" w14:textId="77777777" w:rsidR="00F6686C" w:rsidRPr="00F6686C" w:rsidRDefault="00F6686C" w:rsidP="00F6686C">
      <w:pPr>
        <w:rPr>
          <w:rFonts w:cstheme="majorHAnsi"/>
          <w:sz w:val="32"/>
          <w:szCs w:val="32"/>
        </w:rPr>
      </w:pPr>
      <w:r w:rsidRPr="00F6686C">
        <w:rPr>
          <w:rFonts w:cstheme="majorHAnsi"/>
          <w:sz w:val="32"/>
          <w:szCs w:val="32"/>
        </w:rPr>
        <w:lastRenderedPageBreak/>
        <w:t>CPA to Detail Maritime Strategy for State</w:t>
      </w:r>
    </w:p>
    <w:p w14:paraId="3DFFE8FF" w14:textId="77777777" w:rsidR="00F6686C" w:rsidRPr="00F6686C" w:rsidRDefault="001E1387" w:rsidP="00F6686C">
      <w:pPr>
        <w:rPr>
          <w:rFonts w:cstheme="majorHAnsi"/>
          <w:sz w:val="32"/>
          <w:szCs w:val="32"/>
        </w:rPr>
      </w:pPr>
      <w:hyperlink r:id="rId11" w:history="1">
        <w:r w:rsidR="00F6686C" w:rsidRPr="00F6686C">
          <w:rPr>
            <w:rStyle w:val="Hyperlink"/>
            <w:rFonts w:cstheme="majorHAnsi"/>
            <w:sz w:val="32"/>
            <w:szCs w:val="32"/>
          </w:rPr>
          <w:t>https://www.theday.com/business/20180809/port-authority-to-unveil-maritime-strategy-for-state</w:t>
        </w:r>
      </w:hyperlink>
    </w:p>
    <w:p w14:paraId="1D9A4BF7" w14:textId="77777777" w:rsidR="00F6686C" w:rsidRPr="00F6686C" w:rsidRDefault="00F6686C" w:rsidP="00F6686C">
      <w:pPr>
        <w:rPr>
          <w:rFonts w:cstheme="majorHAnsi"/>
          <w:sz w:val="32"/>
          <w:szCs w:val="32"/>
        </w:rPr>
      </w:pPr>
    </w:p>
    <w:p w14:paraId="43610797" w14:textId="77777777" w:rsidR="00F6686C" w:rsidRPr="00F6686C" w:rsidRDefault="00F6686C" w:rsidP="00F6686C">
      <w:pPr>
        <w:rPr>
          <w:rFonts w:cstheme="majorHAnsi"/>
          <w:b/>
          <w:sz w:val="32"/>
          <w:szCs w:val="32"/>
        </w:rPr>
      </w:pPr>
      <w:r w:rsidRPr="00F6686C">
        <w:rPr>
          <w:rFonts w:cstheme="majorHAnsi"/>
          <w:b/>
          <w:sz w:val="32"/>
          <w:szCs w:val="32"/>
        </w:rPr>
        <w:t>American Journal of Transportation</w:t>
      </w:r>
    </w:p>
    <w:p w14:paraId="7C6D02EB" w14:textId="77777777" w:rsidR="00F6686C" w:rsidRPr="00F6686C" w:rsidRDefault="00F6686C" w:rsidP="00F6686C">
      <w:pPr>
        <w:rPr>
          <w:rFonts w:cstheme="majorHAnsi"/>
          <w:sz w:val="32"/>
          <w:szCs w:val="32"/>
        </w:rPr>
      </w:pPr>
      <w:r w:rsidRPr="00F6686C">
        <w:rPr>
          <w:rFonts w:cstheme="majorHAnsi"/>
          <w:sz w:val="32"/>
          <w:szCs w:val="32"/>
        </w:rPr>
        <w:t>CPA to Unveil Strategy</w:t>
      </w:r>
    </w:p>
    <w:p w14:paraId="7D15F41E" w14:textId="77777777" w:rsidR="00F6686C" w:rsidRPr="00F6686C" w:rsidRDefault="001E1387" w:rsidP="00F6686C">
      <w:pPr>
        <w:rPr>
          <w:rFonts w:cstheme="majorHAnsi"/>
          <w:sz w:val="32"/>
          <w:szCs w:val="32"/>
        </w:rPr>
      </w:pPr>
      <w:hyperlink r:id="rId12" w:history="1">
        <w:r w:rsidR="00F6686C" w:rsidRPr="00F6686C">
          <w:rPr>
            <w:rStyle w:val="Hyperlink"/>
            <w:rFonts w:cstheme="majorHAnsi"/>
            <w:sz w:val="32"/>
            <w:szCs w:val="32"/>
          </w:rPr>
          <w:t>https://www.ajot.com/news/port-authority-to-unveil-maritime-strategy-for-state</w:t>
        </w:r>
      </w:hyperlink>
    </w:p>
    <w:p w14:paraId="4E4321C0" w14:textId="77777777" w:rsidR="00F6686C" w:rsidRPr="00F6686C" w:rsidRDefault="00F6686C" w:rsidP="00F6686C">
      <w:pPr>
        <w:rPr>
          <w:rFonts w:cstheme="majorHAnsi"/>
          <w:sz w:val="32"/>
          <w:szCs w:val="32"/>
        </w:rPr>
      </w:pPr>
    </w:p>
    <w:p w14:paraId="0072B086" w14:textId="77777777" w:rsidR="00F6686C" w:rsidRPr="00F6686C" w:rsidRDefault="00F6686C" w:rsidP="00F6686C">
      <w:pPr>
        <w:rPr>
          <w:rFonts w:cstheme="majorHAnsi"/>
          <w:b/>
          <w:sz w:val="32"/>
          <w:szCs w:val="32"/>
        </w:rPr>
      </w:pPr>
      <w:r w:rsidRPr="00F6686C">
        <w:rPr>
          <w:rFonts w:cstheme="majorHAnsi"/>
          <w:b/>
          <w:sz w:val="32"/>
          <w:szCs w:val="32"/>
        </w:rPr>
        <w:t>Hartford Courant</w:t>
      </w:r>
    </w:p>
    <w:p w14:paraId="4AEABC20" w14:textId="77777777" w:rsidR="00F6686C" w:rsidRPr="00F6686C" w:rsidRDefault="00F6686C" w:rsidP="00F6686C">
      <w:pPr>
        <w:rPr>
          <w:rFonts w:cstheme="majorHAnsi"/>
          <w:sz w:val="32"/>
          <w:szCs w:val="32"/>
        </w:rPr>
      </w:pPr>
      <w:r w:rsidRPr="00F6686C">
        <w:rPr>
          <w:rFonts w:cstheme="majorHAnsi"/>
          <w:sz w:val="32"/>
          <w:szCs w:val="32"/>
        </w:rPr>
        <w:t>CT Maps Out Five Year Maritime Strategy</w:t>
      </w:r>
    </w:p>
    <w:p w14:paraId="2A40015A" w14:textId="77777777" w:rsidR="00F6686C" w:rsidRPr="00F6686C" w:rsidRDefault="001E1387" w:rsidP="00F6686C">
      <w:pPr>
        <w:rPr>
          <w:rFonts w:cstheme="majorHAnsi"/>
          <w:sz w:val="32"/>
          <w:szCs w:val="32"/>
          <w:u w:val="single"/>
        </w:rPr>
      </w:pPr>
      <w:hyperlink r:id="rId13" w:history="1">
        <w:r w:rsidR="00F6686C" w:rsidRPr="00F6686C">
          <w:rPr>
            <w:rStyle w:val="Hyperlink"/>
            <w:rFonts w:cstheme="majorHAnsi"/>
            <w:sz w:val="32"/>
            <w:szCs w:val="32"/>
          </w:rPr>
          <w:t>http://www.courant.com/business/hc-biz-connecticut-ports-20180809-story.html</w:t>
        </w:r>
      </w:hyperlink>
    </w:p>
    <w:p w14:paraId="7480A3F2" w14:textId="77777777" w:rsidR="00F6686C" w:rsidRPr="00F6686C" w:rsidRDefault="00F6686C" w:rsidP="00F6686C">
      <w:pPr>
        <w:rPr>
          <w:rFonts w:cstheme="majorHAnsi"/>
          <w:sz w:val="32"/>
          <w:szCs w:val="32"/>
          <w:u w:val="single"/>
        </w:rPr>
      </w:pPr>
    </w:p>
    <w:p w14:paraId="061E7B58" w14:textId="77777777" w:rsidR="00F6686C" w:rsidRPr="00F6686C" w:rsidRDefault="00F6686C" w:rsidP="00F6686C">
      <w:pPr>
        <w:rPr>
          <w:rFonts w:cstheme="majorHAnsi"/>
          <w:b/>
          <w:sz w:val="32"/>
          <w:szCs w:val="32"/>
        </w:rPr>
      </w:pPr>
      <w:r w:rsidRPr="00F6686C">
        <w:rPr>
          <w:rFonts w:cstheme="majorHAnsi"/>
          <w:b/>
          <w:sz w:val="32"/>
          <w:szCs w:val="32"/>
        </w:rPr>
        <w:t>CT Post</w:t>
      </w:r>
    </w:p>
    <w:p w14:paraId="5A6E9F55" w14:textId="77777777" w:rsidR="00F6686C" w:rsidRPr="00F6686C" w:rsidRDefault="00F6686C" w:rsidP="00F6686C">
      <w:pPr>
        <w:rPr>
          <w:rFonts w:cstheme="majorHAnsi"/>
          <w:sz w:val="32"/>
          <w:szCs w:val="32"/>
        </w:rPr>
      </w:pPr>
      <w:r w:rsidRPr="00F6686C">
        <w:rPr>
          <w:rFonts w:cstheme="majorHAnsi"/>
          <w:sz w:val="32"/>
          <w:szCs w:val="32"/>
        </w:rPr>
        <w:t>CT Has Port Plan</w:t>
      </w:r>
    </w:p>
    <w:p w14:paraId="60E35AD7" w14:textId="77777777" w:rsidR="00F6686C" w:rsidRPr="00F6686C" w:rsidRDefault="001E1387" w:rsidP="00F6686C">
      <w:pPr>
        <w:rPr>
          <w:rFonts w:cstheme="majorHAnsi"/>
          <w:sz w:val="32"/>
          <w:szCs w:val="32"/>
          <w:u w:val="single"/>
        </w:rPr>
      </w:pPr>
      <w:hyperlink r:id="rId14" w:history="1">
        <w:r w:rsidR="00F6686C" w:rsidRPr="00F6686C">
          <w:rPr>
            <w:rStyle w:val="Hyperlink"/>
            <w:rFonts w:cstheme="majorHAnsi"/>
            <w:sz w:val="32"/>
            <w:szCs w:val="32"/>
          </w:rPr>
          <w:t>https://www.ctpost.com/local/article/Plan-to-revitalize-Connecticut-s-ports-and-13147549.php</w:t>
        </w:r>
      </w:hyperlink>
    </w:p>
    <w:p w14:paraId="0D20D794" w14:textId="77777777" w:rsidR="00F6686C" w:rsidRPr="00F6686C" w:rsidRDefault="00F6686C" w:rsidP="00F6686C">
      <w:pPr>
        <w:rPr>
          <w:rFonts w:cstheme="majorHAnsi"/>
          <w:b/>
          <w:sz w:val="32"/>
          <w:szCs w:val="32"/>
        </w:rPr>
      </w:pPr>
    </w:p>
    <w:p w14:paraId="3FFB0AB4" w14:textId="77777777" w:rsidR="00F6686C" w:rsidRPr="00F6686C" w:rsidRDefault="00F6686C" w:rsidP="00F6686C">
      <w:pPr>
        <w:rPr>
          <w:rFonts w:cstheme="majorHAnsi"/>
          <w:b/>
          <w:sz w:val="32"/>
          <w:szCs w:val="32"/>
        </w:rPr>
      </w:pPr>
      <w:r w:rsidRPr="00F6686C">
        <w:rPr>
          <w:rFonts w:cstheme="majorHAnsi"/>
          <w:b/>
          <w:sz w:val="32"/>
          <w:szCs w:val="32"/>
        </w:rPr>
        <w:t>Hartford Courant</w:t>
      </w:r>
    </w:p>
    <w:p w14:paraId="1CD66F3D" w14:textId="77777777" w:rsidR="00F6686C" w:rsidRPr="00F6686C" w:rsidRDefault="00F6686C" w:rsidP="00F6686C">
      <w:pPr>
        <w:rPr>
          <w:rFonts w:cstheme="majorHAnsi"/>
          <w:sz w:val="32"/>
          <w:szCs w:val="32"/>
        </w:rPr>
      </w:pPr>
      <w:r w:rsidRPr="00F6686C">
        <w:rPr>
          <w:rFonts w:cstheme="majorHAnsi"/>
          <w:sz w:val="32"/>
          <w:szCs w:val="32"/>
        </w:rPr>
        <w:t>Scott Bates Op-ed – Investing in Maritime Economy Important</w:t>
      </w:r>
    </w:p>
    <w:p w14:paraId="69763473" w14:textId="77777777" w:rsidR="00F6686C" w:rsidRPr="00F6686C" w:rsidRDefault="001E1387" w:rsidP="00F6686C">
      <w:pPr>
        <w:rPr>
          <w:rFonts w:cstheme="majorHAnsi"/>
          <w:sz w:val="32"/>
          <w:szCs w:val="32"/>
        </w:rPr>
      </w:pPr>
      <w:hyperlink r:id="rId15" w:history="1">
        <w:r w:rsidR="00F6686C" w:rsidRPr="00F6686C">
          <w:rPr>
            <w:rStyle w:val="Hyperlink"/>
            <w:rFonts w:cstheme="majorHAnsi"/>
            <w:sz w:val="32"/>
            <w:szCs w:val="32"/>
          </w:rPr>
          <w:t>http://www.courant.com/opinion/op-ed/hc-op-bates-ct-deepwater-port-development-20180813-story.html</w:t>
        </w:r>
      </w:hyperlink>
    </w:p>
    <w:p w14:paraId="76C70FF1" w14:textId="77777777" w:rsidR="00F6686C" w:rsidRPr="00F6686C" w:rsidRDefault="00F6686C" w:rsidP="00F6686C">
      <w:pPr>
        <w:rPr>
          <w:rFonts w:cstheme="majorHAnsi"/>
          <w:sz w:val="32"/>
          <w:szCs w:val="32"/>
        </w:rPr>
      </w:pPr>
    </w:p>
    <w:p w14:paraId="4DBB8D88" w14:textId="77777777" w:rsidR="00F6686C" w:rsidRPr="00F6686C" w:rsidRDefault="00F6686C" w:rsidP="00F6686C">
      <w:pPr>
        <w:rPr>
          <w:rFonts w:cstheme="majorHAnsi"/>
          <w:b/>
          <w:sz w:val="32"/>
          <w:szCs w:val="32"/>
        </w:rPr>
      </w:pPr>
      <w:r w:rsidRPr="00F6686C">
        <w:rPr>
          <w:rFonts w:cstheme="majorHAnsi"/>
          <w:b/>
          <w:sz w:val="32"/>
          <w:szCs w:val="32"/>
        </w:rPr>
        <w:t>Fairfield County Business Journal</w:t>
      </w:r>
    </w:p>
    <w:p w14:paraId="2F317359" w14:textId="77777777" w:rsidR="00F6686C" w:rsidRPr="00F6686C" w:rsidRDefault="00F6686C" w:rsidP="00F6686C">
      <w:pPr>
        <w:rPr>
          <w:rFonts w:cstheme="majorHAnsi"/>
          <w:sz w:val="32"/>
          <w:szCs w:val="32"/>
        </w:rPr>
      </w:pPr>
      <w:r w:rsidRPr="00F6686C">
        <w:rPr>
          <w:rFonts w:cstheme="majorHAnsi"/>
          <w:sz w:val="32"/>
          <w:szCs w:val="32"/>
        </w:rPr>
        <w:t>CPA Unveils Maritime Strategy</w:t>
      </w:r>
    </w:p>
    <w:p w14:paraId="1722E81D" w14:textId="77777777" w:rsidR="00F6686C" w:rsidRPr="00F6686C" w:rsidRDefault="001E1387" w:rsidP="00F6686C">
      <w:pPr>
        <w:rPr>
          <w:rFonts w:cstheme="majorHAnsi"/>
          <w:sz w:val="32"/>
          <w:szCs w:val="32"/>
        </w:rPr>
      </w:pPr>
      <w:hyperlink r:id="rId16" w:history="1">
        <w:r w:rsidR="00F6686C" w:rsidRPr="00F6686C">
          <w:rPr>
            <w:rStyle w:val="Hyperlink"/>
            <w:rFonts w:cstheme="majorHAnsi"/>
            <w:sz w:val="32"/>
            <w:szCs w:val="32"/>
          </w:rPr>
          <w:t>https://westfaironline.com/105628/ct-port-authority-unveils-maritime-strategy-pledges-increased-attention-to-county/</w:t>
        </w:r>
      </w:hyperlink>
    </w:p>
    <w:p w14:paraId="312F5EA7" w14:textId="77777777" w:rsidR="00F6686C" w:rsidRPr="00F6686C" w:rsidRDefault="00F6686C" w:rsidP="00F6686C">
      <w:pPr>
        <w:rPr>
          <w:rFonts w:cstheme="majorHAnsi"/>
          <w:sz w:val="32"/>
          <w:szCs w:val="32"/>
        </w:rPr>
      </w:pPr>
    </w:p>
    <w:p w14:paraId="014EF667" w14:textId="77777777" w:rsidR="00F6686C" w:rsidRPr="00F6686C" w:rsidRDefault="00F6686C" w:rsidP="00F6686C">
      <w:pPr>
        <w:rPr>
          <w:rFonts w:cstheme="majorHAnsi"/>
          <w:b/>
          <w:sz w:val="32"/>
          <w:szCs w:val="32"/>
        </w:rPr>
      </w:pPr>
      <w:r w:rsidRPr="00F6686C">
        <w:rPr>
          <w:rFonts w:cstheme="majorHAnsi"/>
          <w:b/>
          <w:sz w:val="32"/>
          <w:szCs w:val="32"/>
        </w:rPr>
        <w:t>Day of New London</w:t>
      </w:r>
    </w:p>
    <w:p w14:paraId="4D4F76B4" w14:textId="77777777" w:rsidR="00F6686C" w:rsidRPr="00F6686C" w:rsidRDefault="00F6686C" w:rsidP="00F6686C">
      <w:pPr>
        <w:rPr>
          <w:rFonts w:cstheme="majorHAnsi"/>
          <w:sz w:val="32"/>
          <w:szCs w:val="32"/>
        </w:rPr>
      </w:pPr>
      <w:r w:rsidRPr="00F6686C">
        <w:rPr>
          <w:rFonts w:cstheme="majorHAnsi"/>
          <w:sz w:val="32"/>
          <w:szCs w:val="32"/>
        </w:rPr>
        <w:t>NL Could be Port for Smaller Cargo</w:t>
      </w:r>
    </w:p>
    <w:p w14:paraId="7C89B473" w14:textId="77777777" w:rsidR="00F6686C" w:rsidRPr="00F6686C" w:rsidRDefault="001E1387" w:rsidP="00F6686C">
      <w:pPr>
        <w:rPr>
          <w:rFonts w:cstheme="majorHAnsi"/>
          <w:sz w:val="32"/>
          <w:szCs w:val="32"/>
        </w:rPr>
      </w:pPr>
      <w:hyperlink r:id="rId17" w:history="1">
        <w:r w:rsidR="00F6686C" w:rsidRPr="00F6686C">
          <w:rPr>
            <w:rStyle w:val="Hyperlink"/>
            <w:rFonts w:cstheme="majorHAnsi"/>
            <w:sz w:val="32"/>
            <w:szCs w:val="32"/>
          </w:rPr>
          <w:t>https://www.theday.com/local-news/20180820/state-pier-could-become-hub-for-smaller-cargo-ships-says-federal-maritime-head</w:t>
        </w:r>
      </w:hyperlink>
    </w:p>
    <w:p w14:paraId="49DC9C02" w14:textId="77777777" w:rsidR="00F6686C" w:rsidRPr="00F6686C" w:rsidRDefault="00F6686C" w:rsidP="00F6686C">
      <w:pPr>
        <w:rPr>
          <w:rFonts w:cstheme="majorHAnsi"/>
          <w:sz w:val="32"/>
          <w:szCs w:val="32"/>
        </w:rPr>
      </w:pPr>
    </w:p>
    <w:p w14:paraId="2F59D8DC" w14:textId="77777777" w:rsidR="00F6686C" w:rsidRPr="00F6686C" w:rsidRDefault="00F6686C" w:rsidP="00F6686C">
      <w:pPr>
        <w:rPr>
          <w:rFonts w:cstheme="majorHAnsi"/>
          <w:b/>
          <w:sz w:val="32"/>
          <w:szCs w:val="32"/>
        </w:rPr>
      </w:pPr>
      <w:r w:rsidRPr="00F6686C">
        <w:rPr>
          <w:rFonts w:cstheme="majorHAnsi"/>
          <w:b/>
          <w:sz w:val="32"/>
          <w:szCs w:val="32"/>
        </w:rPr>
        <w:tab/>
        <w:t>September Coverage</w:t>
      </w:r>
    </w:p>
    <w:p w14:paraId="24E14B7C" w14:textId="77777777" w:rsidR="00F6686C" w:rsidRPr="00F6686C" w:rsidRDefault="00F6686C" w:rsidP="00F6686C">
      <w:pPr>
        <w:rPr>
          <w:rFonts w:cstheme="majorHAnsi"/>
          <w:b/>
          <w:sz w:val="32"/>
          <w:szCs w:val="32"/>
          <w:u w:val="single"/>
        </w:rPr>
      </w:pPr>
      <w:r w:rsidRPr="00F6686C">
        <w:rPr>
          <w:rFonts w:cstheme="majorHAnsi"/>
          <w:b/>
          <w:sz w:val="32"/>
          <w:szCs w:val="32"/>
          <w:u w:val="single"/>
        </w:rPr>
        <w:t>Maritime Heritage Festival</w:t>
      </w:r>
    </w:p>
    <w:p w14:paraId="7219AC89" w14:textId="77777777" w:rsidR="00F6686C" w:rsidRPr="00F6686C" w:rsidRDefault="00F6686C" w:rsidP="00F6686C">
      <w:pPr>
        <w:rPr>
          <w:rFonts w:cstheme="majorHAnsi"/>
          <w:sz w:val="32"/>
          <w:szCs w:val="32"/>
        </w:rPr>
      </w:pPr>
      <w:r w:rsidRPr="00F6686C">
        <w:rPr>
          <w:rFonts w:cstheme="majorHAnsi"/>
          <w:sz w:val="32"/>
          <w:szCs w:val="32"/>
        </w:rPr>
        <w:t xml:space="preserve">Norwich Bulletin </w:t>
      </w:r>
    </w:p>
    <w:p w14:paraId="5DFCF177" w14:textId="77777777" w:rsidR="00F6686C" w:rsidRPr="00F6686C" w:rsidRDefault="001E1387" w:rsidP="00F6686C">
      <w:pPr>
        <w:rPr>
          <w:rFonts w:cstheme="majorHAnsi"/>
          <w:b/>
          <w:sz w:val="32"/>
          <w:szCs w:val="32"/>
        </w:rPr>
      </w:pPr>
      <w:hyperlink r:id="rId18" w:history="1">
        <w:r w:rsidR="00F6686C" w:rsidRPr="00F6686C">
          <w:rPr>
            <w:rStyle w:val="Hyperlink"/>
            <w:rFonts w:cstheme="majorHAnsi"/>
            <w:sz w:val="32"/>
            <w:szCs w:val="32"/>
          </w:rPr>
          <w:t>Connecticut Port Authority to sponsor Connecticut Maritime Heritage Festival</w:t>
        </w:r>
      </w:hyperlink>
    </w:p>
    <w:p w14:paraId="4BC83912" w14:textId="77777777" w:rsidR="00F6686C" w:rsidRPr="00F6686C" w:rsidRDefault="00F6686C" w:rsidP="00F6686C">
      <w:pPr>
        <w:rPr>
          <w:rFonts w:cstheme="majorHAnsi"/>
          <w:b/>
          <w:sz w:val="32"/>
          <w:szCs w:val="32"/>
          <w:u w:val="single"/>
        </w:rPr>
      </w:pPr>
    </w:p>
    <w:p w14:paraId="5B425562" w14:textId="77777777" w:rsidR="00F6686C" w:rsidRPr="00F6686C" w:rsidRDefault="00F6686C" w:rsidP="00F6686C">
      <w:pPr>
        <w:rPr>
          <w:rFonts w:cstheme="majorHAnsi"/>
          <w:b/>
          <w:sz w:val="32"/>
          <w:szCs w:val="32"/>
          <w:u w:val="single"/>
        </w:rPr>
      </w:pPr>
      <w:r w:rsidRPr="00F6686C">
        <w:rPr>
          <w:rFonts w:cstheme="majorHAnsi"/>
          <w:b/>
          <w:sz w:val="32"/>
          <w:szCs w:val="32"/>
          <w:u w:val="single"/>
        </w:rPr>
        <w:t>RFP Update</w:t>
      </w:r>
    </w:p>
    <w:p w14:paraId="1AD27562" w14:textId="77777777" w:rsidR="00F6686C" w:rsidRPr="00F6686C" w:rsidRDefault="00F6686C" w:rsidP="00F6686C">
      <w:pPr>
        <w:rPr>
          <w:rFonts w:cstheme="majorHAnsi"/>
          <w:sz w:val="32"/>
          <w:szCs w:val="32"/>
        </w:rPr>
      </w:pPr>
      <w:r w:rsidRPr="00F6686C">
        <w:rPr>
          <w:rFonts w:cstheme="majorHAnsi"/>
          <w:sz w:val="32"/>
          <w:szCs w:val="32"/>
        </w:rPr>
        <w:t>Hartford Business Journal</w:t>
      </w:r>
    </w:p>
    <w:p w14:paraId="16EDEFD8" w14:textId="77777777" w:rsidR="00F6686C" w:rsidRPr="00F6686C" w:rsidRDefault="001E1387" w:rsidP="00F6686C">
      <w:pPr>
        <w:rPr>
          <w:rFonts w:cstheme="majorHAnsi"/>
          <w:b/>
          <w:sz w:val="32"/>
          <w:szCs w:val="32"/>
          <w:u w:val="single"/>
        </w:rPr>
      </w:pPr>
      <w:hyperlink r:id="rId19" w:history="1">
        <w:r w:rsidR="00F6686C" w:rsidRPr="00F6686C">
          <w:rPr>
            <w:rStyle w:val="Hyperlink"/>
            <w:rFonts w:cstheme="majorHAnsi"/>
            <w:sz w:val="32"/>
            <w:szCs w:val="32"/>
          </w:rPr>
          <w:t>http://www.hartfordbusiness.com/article/20180831/NEWS01/180839983/bid-reviews-set-to-begin-for-new-london-pier-improvements</w:t>
        </w:r>
      </w:hyperlink>
    </w:p>
    <w:p w14:paraId="4116F0A2" w14:textId="77777777" w:rsidR="00F6686C" w:rsidRPr="00F6686C" w:rsidRDefault="00F6686C" w:rsidP="00F6686C">
      <w:pPr>
        <w:rPr>
          <w:rFonts w:cstheme="majorHAnsi"/>
          <w:b/>
          <w:sz w:val="32"/>
          <w:szCs w:val="32"/>
          <w:u w:val="single"/>
        </w:rPr>
      </w:pPr>
    </w:p>
    <w:p w14:paraId="281A556A" w14:textId="77777777" w:rsidR="00F6686C" w:rsidRPr="00F6686C" w:rsidRDefault="00F6686C" w:rsidP="00F6686C">
      <w:pPr>
        <w:rPr>
          <w:rFonts w:cstheme="majorHAnsi"/>
          <w:b/>
          <w:sz w:val="32"/>
          <w:szCs w:val="32"/>
          <w:u w:val="single"/>
        </w:rPr>
      </w:pPr>
      <w:r w:rsidRPr="00F6686C">
        <w:rPr>
          <w:rFonts w:cstheme="majorHAnsi"/>
          <w:b/>
          <w:sz w:val="32"/>
          <w:szCs w:val="32"/>
          <w:u w:val="single"/>
        </w:rPr>
        <w:t>Fox 61</w:t>
      </w:r>
    </w:p>
    <w:p w14:paraId="154B7FD4" w14:textId="77777777" w:rsidR="00F6686C" w:rsidRPr="00F6686C" w:rsidRDefault="00F6686C" w:rsidP="00F6686C">
      <w:pPr>
        <w:rPr>
          <w:rFonts w:cstheme="majorHAnsi"/>
          <w:sz w:val="32"/>
          <w:szCs w:val="32"/>
        </w:rPr>
      </w:pPr>
      <w:r w:rsidRPr="00F6686C">
        <w:rPr>
          <w:rFonts w:cstheme="majorHAnsi"/>
          <w:sz w:val="32"/>
          <w:szCs w:val="32"/>
        </w:rPr>
        <w:t>Scott Bates appears on Fox 61’s The Real Story to discuss release of Maritime Strategy</w:t>
      </w:r>
    </w:p>
    <w:p w14:paraId="0C73A3F6" w14:textId="77777777" w:rsidR="00F6686C" w:rsidRPr="00F6686C" w:rsidRDefault="00F6686C" w:rsidP="00F6686C">
      <w:pPr>
        <w:rPr>
          <w:rFonts w:cstheme="majorHAnsi"/>
          <w:sz w:val="32"/>
          <w:szCs w:val="32"/>
        </w:rPr>
      </w:pPr>
      <w:r w:rsidRPr="00F6686C">
        <w:rPr>
          <w:rFonts w:cstheme="majorHAnsi"/>
          <w:sz w:val="32"/>
          <w:szCs w:val="32"/>
        </w:rPr>
        <w:t>See Fox 61 website – “The Real Story”</w:t>
      </w:r>
    </w:p>
    <w:p w14:paraId="4B65D3D5" w14:textId="77777777" w:rsidR="00F6686C" w:rsidRPr="00F6686C" w:rsidRDefault="00F6686C" w:rsidP="00F6686C">
      <w:pPr>
        <w:rPr>
          <w:rFonts w:cstheme="majorHAnsi"/>
          <w:b/>
          <w:sz w:val="32"/>
          <w:szCs w:val="32"/>
        </w:rPr>
      </w:pPr>
    </w:p>
    <w:p w14:paraId="1C7C6673" w14:textId="77777777" w:rsidR="00F6686C" w:rsidRPr="00F6686C" w:rsidRDefault="00F6686C" w:rsidP="00F6686C">
      <w:pPr>
        <w:rPr>
          <w:rFonts w:cstheme="majorHAnsi"/>
          <w:b/>
          <w:sz w:val="32"/>
          <w:szCs w:val="32"/>
          <w:u w:val="single"/>
        </w:rPr>
      </w:pPr>
      <w:r w:rsidRPr="00F6686C">
        <w:rPr>
          <w:rFonts w:cstheme="majorHAnsi"/>
          <w:b/>
          <w:sz w:val="32"/>
          <w:szCs w:val="32"/>
          <w:u w:val="single"/>
        </w:rPr>
        <w:t>West Haven Patch</w:t>
      </w:r>
    </w:p>
    <w:p w14:paraId="6B731BF9" w14:textId="77777777" w:rsidR="00F6686C" w:rsidRPr="00F6686C" w:rsidRDefault="00F6686C" w:rsidP="00F6686C">
      <w:pPr>
        <w:rPr>
          <w:rFonts w:cstheme="majorHAnsi"/>
          <w:sz w:val="32"/>
          <w:szCs w:val="32"/>
        </w:rPr>
      </w:pPr>
      <w:r w:rsidRPr="00F6686C">
        <w:rPr>
          <w:rFonts w:cstheme="majorHAnsi"/>
          <w:sz w:val="32"/>
          <w:szCs w:val="32"/>
        </w:rPr>
        <w:t>West Haven Adopts Harbor Management Plan</w:t>
      </w:r>
    </w:p>
    <w:p w14:paraId="3A050343" w14:textId="77777777" w:rsidR="00F6686C" w:rsidRPr="00F6686C" w:rsidRDefault="001E1387" w:rsidP="00F6686C">
      <w:pPr>
        <w:rPr>
          <w:rFonts w:cstheme="majorHAnsi"/>
          <w:b/>
          <w:sz w:val="32"/>
          <w:szCs w:val="32"/>
        </w:rPr>
      </w:pPr>
      <w:hyperlink r:id="rId20" w:history="1">
        <w:r w:rsidR="00F6686C" w:rsidRPr="00F6686C">
          <w:rPr>
            <w:rStyle w:val="Hyperlink"/>
            <w:rFonts w:cstheme="majorHAnsi"/>
            <w:sz w:val="32"/>
            <w:szCs w:val="32"/>
          </w:rPr>
          <w:t>https://patch.com/connecticut/westhaven/west-haven-adopts-first-harbor-management-plan</w:t>
        </w:r>
      </w:hyperlink>
    </w:p>
    <w:p w14:paraId="6D5AF914" w14:textId="77777777" w:rsidR="00F6686C" w:rsidRPr="00F6686C" w:rsidRDefault="00F6686C" w:rsidP="00F6686C">
      <w:pPr>
        <w:rPr>
          <w:rFonts w:cstheme="majorHAnsi"/>
          <w:b/>
          <w:sz w:val="32"/>
          <w:szCs w:val="32"/>
        </w:rPr>
      </w:pPr>
    </w:p>
    <w:p w14:paraId="56126901" w14:textId="77777777" w:rsidR="00F6686C" w:rsidRPr="00F6686C" w:rsidRDefault="00F6686C" w:rsidP="00F6686C">
      <w:pPr>
        <w:rPr>
          <w:rFonts w:cstheme="majorHAnsi"/>
          <w:b/>
          <w:sz w:val="32"/>
          <w:szCs w:val="32"/>
          <w:u w:val="single"/>
        </w:rPr>
      </w:pPr>
      <w:r w:rsidRPr="00F6686C">
        <w:rPr>
          <w:rFonts w:cstheme="majorHAnsi"/>
          <w:b/>
          <w:sz w:val="32"/>
          <w:szCs w:val="32"/>
          <w:u w:val="single"/>
        </w:rPr>
        <w:t>Dredging Today</w:t>
      </w:r>
    </w:p>
    <w:p w14:paraId="1B532534" w14:textId="77777777" w:rsidR="00F6686C" w:rsidRPr="00F6686C" w:rsidRDefault="00F6686C" w:rsidP="00F6686C">
      <w:pPr>
        <w:rPr>
          <w:rFonts w:cstheme="majorHAnsi"/>
          <w:sz w:val="32"/>
          <w:szCs w:val="32"/>
        </w:rPr>
      </w:pPr>
      <w:r w:rsidRPr="00F6686C">
        <w:rPr>
          <w:rFonts w:cstheme="majorHAnsi"/>
          <w:sz w:val="32"/>
          <w:szCs w:val="32"/>
        </w:rPr>
        <w:t>CT Puts up $5 million for State Pier Dredging</w:t>
      </w:r>
    </w:p>
    <w:p w14:paraId="5FC70D90" w14:textId="77777777" w:rsidR="00F6686C" w:rsidRPr="00F6686C" w:rsidRDefault="001E1387" w:rsidP="00F6686C">
      <w:pPr>
        <w:rPr>
          <w:rFonts w:cstheme="majorHAnsi"/>
          <w:b/>
          <w:sz w:val="32"/>
          <w:szCs w:val="32"/>
        </w:rPr>
      </w:pPr>
      <w:hyperlink r:id="rId21" w:history="1">
        <w:r w:rsidR="00F6686C" w:rsidRPr="00F6686C">
          <w:rPr>
            <w:rStyle w:val="Hyperlink"/>
            <w:rFonts w:cstheme="majorHAnsi"/>
            <w:sz w:val="32"/>
            <w:szCs w:val="32"/>
          </w:rPr>
          <w:t>https://www.dredgingtoday.com/2018/09/19/connecticut-port-authority-5-million-boost-for-state-pier-dredging/</w:t>
        </w:r>
      </w:hyperlink>
    </w:p>
    <w:p w14:paraId="726026B3" w14:textId="77777777" w:rsidR="00F6686C" w:rsidRPr="00F6686C" w:rsidRDefault="00F6686C" w:rsidP="00F6686C">
      <w:pPr>
        <w:rPr>
          <w:rFonts w:cstheme="majorHAnsi"/>
          <w:b/>
          <w:sz w:val="32"/>
          <w:szCs w:val="32"/>
        </w:rPr>
      </w:pPr>
    </w:p>
    <w:p w14:paraId="6DB9959D" w14:textId="77777777" w:rsidR="00F6686C" w:rsidRPr="00F6686C" w:rsidRDefault="00F6686C" w:rsidP="00F6686C">
      <w:pPr>
        <w:rPr>
          <w:rFonts w:cstheme="majorHAnsi"/>
          <w:b/>
          <w:sz w:val="32"/>
          <w:szCs w:val="32"/>
          <w:u w:val="single"/>
        </w:rPr>
      </w:pPr>
      <w:r w:rsidRPr="00F6686C">
        <w:rPr>
          <w:rFonts w:cstheme="majorHAnsi"/>
          <w:b/>
          <w:sz w:val="32"/>
          <w:szCs w:val="32"/>
          <w:u w:val="single"/>
        </w:rPr>
        <w:t>Day of New London</w:t>
      </w:r>
    </w:p>
    <w:p w14:paraId="03AD9A28" w14:textId="77777777" w:rsidR="00F6686C" w:rsidRPr="00F6686C" w:rsidRDefault="00F6686C" w:rsidP="00F6686C">
      <w:pPr>
        <w:rPr>
          <w:rFonts w:cstheme="majorHAnsi"/>
          <w:sz w:val="32"/>
          <w:szCs w:val="32"/>
        </w:rPr>
      </w:pPr>
      <w:r w:rsidRPr="00F6686C">
        <w:rPr>
          <w:rFonts w:cstheme="majorHAnsi"/>
          <w:sz w:val="32"/>
          <w:szCs w:val="32"/>
        </w:rPr>
        <w:t>Millstone, Offshore Wind in Zero Carbon Mix</w:t>
      </w:r>
    </w:p>
    <w:p w14:paraId="35FF9639" w14:textId="77777777" w:rsidR="00F6686C" w:rsidRPr="00F6686C" w:rsidRDefault="001E1387" w:rsidP="00F6686C">
      <w:pPr>
        <w:rPr>
          <w:rFonts w:cstheme="majorHAnsi"/>
          <w:b/>
          <w:sz w:val="32"/>
          <w:szCs w:val="32"/>
        </w:rPr>
      </w:pPr>
      <w:hyperlink r:id="rId22" w:history="1">
        <w:r w:rsidR="00F6686C" w:rsidRPr="00F6686C">
          <w:rPr>
            <w:rStyle w:val="Hyperlink"/>
            <w:rFonts w:cstheme="majorHAnsi"/>
            <w:sz w:val="32"/>
            <w:szCs w:val="32"/>
          </w:rPr>
          <w:t>https://www.theday.com/local-news/20180918/millstone-offshore-wind-in-zero-carbon-auction-mix</w:t>
        </w:r>
      </w:hyperlink>
    </w:p>
    <w:p w14:paraId="2932CA32" w14:textId="77777777" w:rsidR="00F6686C" w:rsidRPr="00F6686C" w:rsidRDefault="00F6686C" w:rsidP="00F6686C">
      <w:pPr>
        <w:rPr>
          <w:rFonts w:cstheme="majorHAnsi"/>
          <w:b/>
          <w:sz w:val="32"/>
          <w:szCs w:val="32"/>
        </w:rPr>
      </w:pPr>
    </w:p>
    <w:p w14:paraId="1C83B091" w14:textId="77777777" w:rsidR="00F6686C" w:rsidRPr="00F6686C" w:rsidRDefault="00F6686C" w:rsidP="00F6686C">
      <w:pPr>
        <w:rPr>
          <w:rFonts w:cstheme="majorHAnsi"/>
          <w:b/>
          <w:sz w:val="32"/>
          <w:szCs w:val="32"/>
          <w:u w:val="single"/>
        </w:rPr>
      </w:pPr>
      <w:r w:rsidRPr="00F6686C">
        <w:rPr>
          <w:rFonts w:cstheme="majorHAnsi"/>
          <w:b/>
          <w:sz w:val="32"/>
          <w:szCs w:val="32"/>
          <w:u w:val="single"/>
        </w:rPr>
        <w:t xml:space="preserve">Day of New London – </w:t>
      </w:r>
      <w:proofErr w:type="spellStart"/>
      <w:r w:rsidRPr="00F6686C">
        <w:rPr>
          <w:rFonts w:cstheme="majorHAnsi"/>
          <w:b/>
          <w:sz w:val="32"/>
          <w:szCs w:val="32"/>
          <w:u w:val="single"/>
        </w:rPr>
        <w:t>OpEd</w:t>
      </w:r>
      <w:proofErr w:type="spellEnd"/>
      <w:r w:rsidRPr="00F6686C">
        <w:rPr>
          <w:rFonts w:cstheme="majorHAnsi"/>
          <w:b/>
          <w:sz w:val="32"/>
          <w:szCs w:val="32"/>
          <w:u w:val="single"/>
        </w:rPr>
        <w:t xml:space="preserve"> – Ed Marcus</w:t>
      </w:r>
    </w:p>
    <w:p w14:paraId="03195A56" w14:textId="77777777" w:rsidR="00F6686C" w:rsidRPr="00F6686C" w:rsidRDefault="00F6686C" w:rsidP="00F6686C">
      <w:pPr>
        <w:rPr>
          <w:rFonts w:cstheme="majorHAnsi"/>
          <w:sz w:val="32"/>
          <w:szCs w:val="32"/>
        </w:rPr>
      </w:pPr>
      <w:r w:rsidRPr="00F6686C">
        <w:rPr>
          <w:rFonts w:cstheme="majorHAnsi"/>
          <w:sz w:val="32"/>
          <w:szCs w:val="32"/>
        </w:rPr>
        <w:lastRenderedPageBreak/>
        <w:t>New Urbanism for New London</w:t>
      </w:r>
    </w:p>
    <w:p w14:paraId="7EAB366F" w14:textId="77777777" w:rsidR="00F6686C" w:rsidRPr="00F6686C" w:rsidRDefault="001E1387" w:rsidP="00F6686C">
      <w:pPr>
        <w:rPr>
          <w:rFonts w:cstheme="majorHAnsi"/>
          <w:b/>
          <w:sz w:val="32"/>
          <w:szCs w:val="32"/>
        </w:rPr>
      </w:pPr>
      <w:hyperlink r:id="rId23" w:history="1">
        <w:r w:rsidR="00F6686C" w:rsidRPr="00F6686C">
          <w:rPr>
            <w:rStyle w:val="Hyperlink"/>
            <w:rFonts w:cstheme="majorHAnsi"/>
            <w:sz w:val="32"/>
            <w:szCs w:val="32"/>
          </w:rPr>
          <w:t>https://www.theday.com/op-edguest-opinions/20180903/new-urbanism-for-new-london</w:t>
        </w:r>
      </w:hyperlink>
    </w:p>
    <w:p w14:paraId="09542C14" w14:textId="77777777" w:rsidR="00F6686C" w:rsidRPr="00F6686C" w:rsidRDefault="00F6686C" w:rsidP="00F6686C">
      <w:pPr>
        <w:rPr>
          <w:rFonts w:cstheme="majorHAnsi"/>
          <w:b/>
          <w:sz w:val="32"/>
          <w:szCs w:val="32"/>
        </w:rPr>
      </w:pPr>
    </w:p>
    <w:p w14:paraId="7D2BA718" w14:textId="77777777" w:rsidR="00F6686C" w:rsidRPr="00F6686C" w:rsidRDefault="00F6686C" w:rsidP="00F6686C">
      <w:pPr>
        <w:rPr>
          <w:rFonts w:cstheme="majorHAnsi"/>
          <w:b/>
          <w:sz w:val="32"/>
          <w:szCs w:val="32"/>
        </w:rPr>
      </w:pPr>
    </w:p>
    <w:p w14:paraId="0EB64DE4" w14:textId="77777777" w:rsidR="00F6686C" w:rsidRPr="00F6686C" w:rsidRDefault="00F6686C" w:rsidP="00F6686C">
      <w:pPr>
        <w:rPr>
          <w:rFonts w:cstheme="majorHAnsi"/>
          <w:b/>
          <w:sz w:val="32"/>
          <w:szCs w:val="32"/>
        </w:rPr>
      </w:pPr>
      <w:r w:rsidRPr="00F6686C">
        <w:rPr>
          <w:rFonts w:cstheme="majorHAnsi"/>
          <w:b/>
          <w:sz w:val="32"/>
          <w:szCs w:val="32"/>
        </w:rPr>
        <w:t>PRESS RELEASES</w:t>
      </w:r>
    </w:p>
    <w:p w14:paraId="02D6D536" w14:textId="77777777" w:rsidR="00F6686C" w:rsidRPr="00F6686C" w:rsidRDefault="00F6686C" w:rsidP="00F6686C">
      <w:pPr>
        <w:rPr>
          <w:rFonts w:cstheme="majorHAnsi"/>
          <w:sz w:val="32"/>
          <w:szCs w:val="32"/>
        </w:rPr>
      </w:pPr>
    </w:p>
    <w:p w14:paraId="06BE20A2" w14:textId="77777777" w:rsidR="00F6686C" w:rsidRPr="00F6686C" w:rsidRDefault="00F6686C" w:rsidP="00F6686C">
      <w:pPr>
        <w:rPr>
          <w:rFonts w:cstheme="majorHAnsi"/>
          <w:sz w:val="32"/>
          <w:szCs w:val="32"/>
        </w:rPr>
      </w:pPr>
      <w:r w:rsidRPr="00F6686C">
        <w:rPr>
          <w:rFonts w:cstheme="majorHAnsi"/>
          <w:sz w:val="32"/>
          <w:szCs w:val="32"/>
        </w:rPr>
        <w:t>August 1, 2018, ESSEX PROCEEDING WITH UPDATE OF HARBOR MANAGEMENT PLAN</w:t>
      </w:r>
    </w:p>
    <w:p w14:paraId="46F69A2E" w14:textId="77777777" w:rsidR="00F6686C" w:rsidRPr="00F6686C" w:rsidRDefault="00F6686C" w:rsidP="00F6686C">
      <w:pPr>
        <w:rPr>
          <w:rFonts w:cstheme="majorHAnsi"/>
          <w:sz w:val="32"/>
          <w:szCs w:val="32"/>
        </w:rPr>
      </w:pPr>
      <w:r w:rsidRPr="00F6686C">
        <w:rPr>
          <w:rFonts w:cstheme="majorHAnsi"/>
          <w:sz w:val="32"/>
          <w:szCs w:val="32"/>
        </w:rPr>
        <w:t>Partnership with CPA Part of Statewide Small Harbor Improvement Projects Program</w:t>
      </w:r>
    </w:p>
    <w:p w14:paraId="7D85B170" w14:textId="77777777" w:rsidR="00F6686C" w:rsidRPr="00F6686C" w:rsidRDefault="00F6686C" w:rsidP="00F6686C">
      <w:pPr>
        <w:rPr>
          <w:rFonts w:cstheme="majorHAnsi"/>
          <w:sz w:val="32"/>
          <w:szCs w:val="32"/>
        </w:rPr>
      </w:pPr>
    </w:p>
    <w:p w14:paraId="0CF50556" w14:textId="77777777" w:rsidR="00F6686C" w:rsidRPr="00F6686C" w:rsidRDefault="00F6686C" w:rsidP="00F6686C">
      <w:pPr>
        <w:rPr>
          <w:rFonts w:cstheme="majorHAnsi"/>
          <w:sz w:val="32"/>
          <w:szCs w:val="32"/>
        </w:rPr>
      </w:pPr>
      <w:r w:rsidRPr="00F6686C">
        <w:rPr>
          <w:rFonts w:cstheme="majorHAnsi"/>
          <w:sz w:val="32"/>
          <w:szCs w:val="32"/>
        </w:rPr>
        <w:t>August 1, 2018, CONNECTICUT PORT AUTHORITY APPROVES PURCHASE OF PORT OF NEW HAVEN LAND</w:t>
      </w:r>
    </w:p>
    <w:p w14:paraId="2EDA5A3B" w14:textId="77777777" w:rsidR="00F6686C" w:rsidRPr="00F6686C" w:rsidRDefault="00F6686C" w:rsidP="00F6686C">
      <w:pPr>
        <w:rPr>
          <w:rFonts w:cstheme="majorHAnsi"/>
          <w:sz w:val="32"/>
          <w:szCs w:val="32"/>
        </w:rPr>
      </w:pPr>
    </w:p>
    <w:p w14:paraId="09C466CC" w14:textId="77777777" w:rsidR="00F6686C" w:rsidRPr="00F6686C" w:rsidRDefault="00F6686C" w:rsidP="00F6686C">
      <w:pPr>
        <w:rPr>
          <w:rFonts w:cstheme="majorHAnsi"/>
          <w:sz w:val="32"/>
          <w:szCs w:val="32"/>
        </w:rPr>
      </w:pPr>
      <w:r w:rsidRPr="00F6686C">
        <w:rPr>
          <w:rFonts w:cstheme="majorHAnsi"/>
          <w:sz w:val="32"/>
          <w:szCs w:val="32"/>
        </w:rPr>
        <w:t>Funding Approved Last Week by Bond Commission</w:t>
      </w:r>
    </w:p>
    <w:p w14:paraId="4EA86006" w14:textId="77777777" w:rsidR="00F6686C" w:rsidRPr="00F6686C" w:rsidRDefault="00F6686C" w:rsidP="00F6686C">
      <w:pPr>
        <w:rPr>
          <w:rFonts w:cstheme="majorHAnsi"/>
          <w:sz w:val="32"/>
          <w:szCs w:val="32"/>
        </w:rPr>
      </w:pPr>
    </w:p>
    <w:p w14:paraId="2C789DB3" w14:textId="77777777" w:rsidR="00F6686C" w:rsidRPr="00F6686C" w:rsidRDefault="00F6686C" w:rsidP="00F6686C">
      <w:pPr>
        <w:rPr>
          <w:rFonts w:cstheme="majorHAnsi"/>
          <w:sz w:val="32"/>
          <w:szCs w:val="32"/>
        </w:rPr>
      </w:pPr>
      <w:r w:rsidRPr="00F6686C">
        <w:rPr>
          <w:rFonts w:cstheme="majorHAnsi"/>
          <w:sz w:val="32"/>
          <w:szCs w:val="32"/>
        </w:rPr>
        <w:t>August 8, 2018, CONNECTICUT PORT AUTHORITY TO RELEASE STATE MARITIME STRATEGY</w:t>
      </w:r>
    </w:p>
    <w:p w14:paraId="2A469580" w14:textId="77777777" w:rsidR="00F6686C" w:rsidRPr="00F6686C" w:rsidRDefault="00F6686C" w:rsidP="00F6686C">
      <w:pPr>
        <w:rPr>
          <w:rFonts w:cstheme="majorHAnsi"/>
          <w:sz w:val="32"/>
          <w:szCs w:val="32"/>
        </w:rPr>
      </w:pPr>
    </w:p>
    <w:p w14:paraId="70E20F30" w14:textId="77777777" w:rsidR="00F6686C" w:rsidRPr="00F6686C" w:rsidRDefault="00F6686C" w:rsidP="00F6686C">
      <w:pPr>
        <w:rPr>
          <w:rFonts w:cstheme="majorHAnsi"/>
          <w:sz w:val="32"/>
          <w:szCs w:val="32"/>
        </w:rPr>
      </w:pPr>
      <w:r w:rsidRPr="00F6686C">
        <w:rPr>
          <w:rFonts w:cstheme="majorHAnsi"/>
          <w:sz w:val="32"/>
          <w:szCs w:val="32"/>
        </w:rPr>
        <w:t>August 9, 2018, CONNECTICUT PORT AUTHORITY RELEASES FIVE YEAR STATE MARITIME STRATEGY</w:t>
      </w:r>
    </w:p>
    <w:p w14:paraId="2B6D8D6A" w14:textId="77777777" w:rsidR="00F6686C" w:rsidRPr="00F6686C" w:rsidRDefault="00F6686C" w:rsidP="00F6686C">
      <w:pPr>
        <w:rPr>
          <w:rFonts w:cstheme="majorHAnsi"/>
          <w:sz w:val="32"/>
          <w:szCs w:val="32"/>
        </w:rPr>
      </w:pPr>
      <w:r w:rsidRPr="00F6686C">
        <w:rPr>
          <w:rFonts w:cstheme="majorHAnsi"/>
          <w:sz w:val="32"/>
          <w:szCs w:val="32"/>
        </w:rPr>
        <w:t>Eight Point Plan Maps Goals and Priorities</w:t>
      </w:r>
    </w:p>
    <w:p w14:paraId="24D6E16B" w14:textId="77777777" w:rsidR="00F6686C" w:rsidRPr="00F6686C" w:rsidRDefault="00F6686C" w:rsidP="00F6686C">
      <w:pPr>
        <w:rPr>
          <w:rFonts w:cstheme="majorHAnsi"/>
          <w:sz w:val="32"/>
          <w:szCs w:val="32"/>
        </w:rPr>
      </w:pPr>
    </w:p>
    <w:p w14:paraId="62928B67" w14:textId="77777777" w:rsidR="00F6686C" w:rsidRPr="00F6686C" w:rsidRDefault="00F6686C" w:rsidP="00F6686C">
      <w:pPr>
        <w:rPr>
          <w:rFonts w:cstheme="majorHAnsi"/>
          <w:sz w:val="32"/>
          <w:szCs w:val="32"/>
        </w:rPr>
      </w:pPr>
      <w:r w:rsidRPr="00F6686C">
        <w:rPr>
          <w:rFonts w:cstheme="majorHAnsi"/>
          <w:sz w:val="32"/>
          <w:szCs w:val="32"/>
        </w:rPr>
        <w:t>August 31, 2018, CPA BEGINS EVALUATION OF RFP RESPONSES FOR STATE PIER</w:t>
      </w:r>
    </w:p>
    <w:p w14:paraId="2AFADDD7" w14:textId="77777777" w:rsidR="00F6686C" w:rsidRPr="00F6686C" w:rsidRDefault="00F6686C" w:rsidP="00F6686C">
      <w:pPr>
        <w:rPr>
          <w:rFonts w:cstheme="majorHAnsi"/>
          <w:sz w:val="32"/>
          <w:szCs w:val="32"/>
        </w:rPr>
      </w:pPr>
      <w:r w:rsidRPr="00F6686C">
        <w:rPr>
          <w:rFonts w:cstheme="majorHAnsi"/>
          <w:sz w:val="32"/>
          <w:szCs w:val="32"/>
        </w:rPr>
        <w:t>Project Has Potential for Major Impact on Local and State Economy</w:t>
      </w:r>
    </w:p>
    <w:p w14:paraId="751D3866" w14:textId="77777777" w:rsidR="00F6686C" w:rsidRPr="00F6686C" w:rsidRDefault="00F6686C" w:rsidP="00F6686C">
      <w:pPr>
        <w:rPr>
          <w:rFonts w:cstheme="majorHAnsi"/>
          <w:sz w:val="32"/>
          <w:szCs w:val="32"/>
        </w:rPr>
      </w:pPr>
    </w:p>
    <w:p w14:paraId="7D09A334" w14:textId="77777777" w:rsidR="00F6686C" w:rsidRPr="00F6686C" w:rsidRDefault="00F6686C" w:rsidP="00F6686C">
      <w:pPr>
        <w:rPr>
          <w:rFonts w:cstheme="majorHAnsi"/>
          <w:sz w:val="32"/>
          <w:szCs w:val="32"/>
        </w:rPr>
      </w:pPr>
      <w:r w:rsidRPr="00F6686C">
        <w:rPr>
          <w:rFonts w:cstheme="majorHAnsi"/>
          <w:sz w:val="32"/>
          <w:szCs w:val="32"/>
        </w:rPr>
        <w:t xml:space="preserve">September 4, 2018, CPA SUPPORTS CONNECTICUT MARITIME HERITAGE FESTIVAL </w:t>
      </w:r>
    </w:p>
    <w:p w14:paraId="75C6EF5C" w14:textId="77777777" w:rsidR="00F6686C" w:rsidRPr="00F6686C" w:rsidRDefault="00F6686C" w:rsidP="00F6686C">
      <w:pPr>
        <w:rPr>
          <w:rFonts w:cstheme="majorHAnsi"/>
          <w:sz w:val="32"/>
          <w:szCs w:val="32"/>
        </w:rPr>
      </w:pPr>
      <w:r w:rsidRPr="00F6686C">
        <w:rPr>
          <w:rFonts w:cstheme="majorHAnsi"/>
          <w:sz w:val="32"/>
          <w:szCs w:val="32"/>
        </w:rPr>
        <w:t>Five Day Celebration of Connecticut’s Connection to the Sea</w:t>
      </w:r>
    </w:p>
    <w:p w14:paraId="6BD984CB" w14:textId="77777777" w:rsidR="00F6686C" w:rsidRPr="00F6686C" w:rsidRDefault="00F6686C" w:rsidP="00F6686C">
      <w:pPr>
        <w:rPr>
          <w:rFonts w:cstheme="majorHAnsi"/>
          <w:sz w:val="32"/>
          <w:szCs w:val="32"/>
        </w:rPr>
      </w:pPr>
    </w:p>
    <w:p w14:paraId="12C86100" w14:textId="77777777" w:rsidR="00F6686C" w:rsidRPr="00F6686C" w:rsidRDefault="00F6686C" w:rsidP="00F6686C">
      <w:pPr>
        <w:rPr>
          <w:rFonts w:cstheme="majorHAnsi"/>
          <w:sz w:val="32"/>
          <w:szCs w:val="32"/>
        </w:rPr>
      </w:pPr>
      <w:r w:rsidRPr="00F6686C">
        <w:rPr>
          <w:rFonts w:cstheme="majorHAnsi"/>
          <w:sz w:val="32"/>
          <w:szCs w:val="32"/>
        </w:rPr>
        <w:lastRenderedPageBreak/>
        <w:t>September 17, 2018, ANDREW LAVIGNE APPOINTED AS LEADER OF BUSINESS DEVELOPMENT AND SPECIAL PROJECTS</w:t>
      </w:r>
    </w:p>
    <w:p w14:paraId="2C3DFD37" w14:textId="77777777" w:rsidR="00F6686C" w:rsidRPr="00F6686C" w:rsidRDefault="00F6686C" w:rsidP="00F6686C">
      <w:pPr>
        <w:rPr>
          <w:rFonts w:cstheme="majorHAnsi"/>
          <w:sz w:val="32"/>
          <w:szCs w:val="32"/>
        </w:rPr>
      </w:pPr>
    </w:p>
    <w:p w14:paraId="6127F401" w14:textId="77777777" w:rsidR="00F6686C" w:rsidRPr="00F6686C" w:rsidRDefault="00F6686C" w:rsidP="00F6686C">
      <w:pPr>
        <w:rPr>
          <w:rFonts w:cstheme="majorHAnsi"/>
          <w:sz w:val="32"/>
          <w:szCs w:val="32"/>
        </w:rPr>
      </w:pPr>
      <w:r w:rsidRPr="00F6686C">
        <w:rPr>
          <w:rFonts w:cstheme="majorHAnsi"/>
          <w:sz w:val="32"/>
          <w:szCs w:val="32"/>
        </w:rPr>
        <w:t xml:space="preserve">September 18, 2018, STATE TO INVEST $5 MILLION FOR STATE PIER DREDGING </w:t>
      </w:r>
    </w:p>
    <w:p w14:paraId="54C8C013" w14:textId="77777777" w:rsidR="00F6686C" w:rsidRPr="00F6686C" w:rsidRDefault="00F6686C" w:rsidP="00F6686C">
      <w:pPr>
        <w:rPr>
          <w:rFonts w:cstheme="majorHAnsi"/>
          <w:sz w:val="32"/>
          <w:szCs w:val="32"/>
        </w:rPr>
      </w:pPr>
      <w:r w:rsidRPr="00F6686C">
        <w:rPr>
          <w:rFonts w:cstheme="majorHAnsi"/>
          <w:sz w:val="32"/>
          <w:szCs w:val="32"/>
        </w:rPr>
        <w:t>Part of On-going Effort to Improve Key Maritime Asset</w:t>
      </w:r>
    </w:p>
    <w:p w14:paraId="347D8074" w14:textId="77777777" w:rsidR="00F6686C" w:rsidRPr="00F6686C" w:rsidRDefault="00F6686C" w:rsidP="00F6686C">
      <w:pPr>
        <w:rPr>
          <w:rFonts w:cstheme="majorHAnsi"/>
          <w:sz w:val="32"/>
          <w:szCs w:val="32"/>
        </w:rPr>
      </w:pPr>
    </w:p>
    <w:p w14:paraId="4DB5BD07" w14:textId="77777777" w:rsidR="00F6686C" w:rsidRPr="00F6686C" w:rsidRDefault="00F6686C" w:rsidP="00F6686C">
      <w:pPr>
        <w:rPr>
          <w:rFonts w:cstheme="majorHAnsi"/>
          <w:sz w:val="32"/>
          <w:szCs w:val="32"/>
        </w:rPr>
      </w:pPr>
      <w:r w:rsidRPr="00F6686C">
        <w:rPr>
          <w:rFonts w:cstheme="majorHAnsi"/>
          <w:b/>
          <w:sz w:val="32"/>
          <w:szCs w:val="32"/>
        </w:rPr>
        <w:t>CERC UPDATE</w:t>
      </w:r>
    </w:p>
    <w:p w14:paraId="50219C0B" w14:textId="77777777" w:rsidR="00F6686C" w:rsidRPr="00F6686C" w:rsidRDefault="00F6686C" w:rsidP="00F6686C">
      <w:pPr>
        <w:rPr>
          <w:rFonts w:cstheme="majorHAnsi"/>
          <w:sz w:val="32"/>
          <w:szCs w:val="32"/>
        </w:rPr>
      </w:pPr>
    </w:p>
    <w:p w14:paraId="346C3E6B" w14:textId="77777777" w:rsidR="00F6686C" w:rsidRPr="00F6686C" w:rsidRDefault="00F6686C" w:rsidP="00F6686C">
      <w:pPr>
        <w:rPr>
          <w:rFonts w:cstheme="majorHAnsi"/>
          <w:sz w:val="32"/>
          <w:szCs w:val="32"/>
        </w:rPr>
      </w:pPr>
      <w:r w:rsidRPr="00F6686C">
        <w:rPr>
          <w:rFonts w:cstheme="majorHAnsi"/>
          <w:sz w:val="32"/>
          <w:szCs w:val="32"/>
        </w:rPr>
        <w:t>During August, CERC engaged in the following activities for CPA projects:</w:t>
      </w:r>
    </w:p>
    <w:p w14:paraId="37A36258" w14:textId="77777777" w:rsidR="00F6686C" w:rsidRPr="00F6686C" w:rsidRDefault="00F6686C" w:rsidP="00172217">
      <w:pPr>
        <w:spacing w:line="276" w:lineRule="auto"/>
        <w:rPr>
          <w:rFonts w:cstheme="majorHAnsi"/>
          <w:sz w:val="32"/>
          <w:szCs w:val="32"/>
        </w:rPr>
      </w:pPr>
    </w:p>
    <w:p w14:paraId="12008AC9" w14:textId="77777777" w:rsidR="00F6686C" w:rsidRPr="00F6686C" w:rsidRDefault="00F6686C" w:rsidP="00172217">
      <w:pPr>
        <w:numPr>
          <w:ilvl w:val="0"/>
          <w:numId w:val="22"/>
        </w:numPr>
        <w:spacing w:line="276" w:lineRule="auto"/>
        <w:rPr>
          <w:rFonts w:cstheme="majorHAnsi"/>
          <w:sz w:val="32"/>
          <w:szCs w:val="32"/>
        </w:rPr>
      </w:pPr>
      <w:r w:rsidRPr="00F6686C">
        <w:rPr>
          <w:rFonts w:cstheme="majorHAnsi"/>
          <w:sz w:val="32"/>
          <w:szCs w:val="32"/>
        </w:rPr>
        <w:t xml:space="preserve">CERC provided to the CPA a draft of the impact analysis chapter on The Impact of </w:t>
      </w:r>
    </w:p>
    <w:p w14:paraId="39D8F911" w14:textId="77777777" w:rsidR="00F6686C" w:rsidRPr="00F6686C" w:rsidRDefault="00F6686C" w:rsidP="00172217">
      <w:pPr>
        <w:numPr>
          <w:ilvl w:val="0"/>
          <w:numId w:val="22"/>
        </w:numPr>
        <w:spacing w:line="276" w:lineRule="auto"/>
        <w:rPr>
          <w:rFonts w:cstheme="majorHAnsi"/>
          <w:sz w:val="32"/>
          <w:szCs w:val="32"/>
        </w:rPr>
      </w:pPr>
      <w:r w:rsidRPr="00F6686C">
        <w:rPr>
          <w:rFonts w:cstheme="majorHAnsi"/>
          <w:sz w:val="32"/>
          <w:szCs w:val="32"/>
        </w:rPr>
        <w:t>Business and Nonprofit Maritime Activities in Connecticut (Chapter 4, previously Chapter 5).</w:t>
      </w:r>
    </w:p>
    <w:p w14:paraId="53D7D5EB" w14:textId="77777777" w:rsidR="00F6686C" w:rsidRPr="00F6686C" w:rsidRDefault="00F6686C" w:rsidP="00172217">
      <w:pPr>
        <w:numPr>
          <w:ilvl w:val="0"/>
          <w:numId w:val="22"/>
        </w:numPr>
        <w:spacing w:line="276" w:lineRule="auto"/>
        <w:rPr>
          <w:rFonts w:cstheme="majorHAnsi"/>
          <w:sz w:val="32"/>
          <w:szCs w:val="32"/>
        </w:rPr>
      </w:pPr>
      <w:r w:rsidRPr="00F6686C">
        <w:rPr>
          <w:rFonts w:cstheme="majorHAnsi"/>
          <w:sz w:val="32"/>
          <w:szCs w:val="32"/>
        </w:rPr>
        <w:t>CERC began modeling and writing the final chapter of the impact analysis, which is on The Impact of Recreation and Tourism Maritime Activities in Connecticut (Chapter 5, previously Chapter 6). This chapter is expected to be provided to the CPA in late September or early October.</w:t>
      </w:r>
    </w:p>
    <w:p w14:paraId="1A3682EC" w14:textId="77777777" w:rsidR="00F6686C" w:rsidRPr="00F6686C" w:rsidRDefault="00F6686C" w:rsidP="00172217">
      <w:pPr>
        <w:numPr>
          <w:ilvl w:val="0"/>
          <w:numId w:val="22"/>
        </w:numPr>
        <w:spacing w:line="276" w:lineRule="auto"/>
        <w:rPr>
          <w:rFonts w:cstheme="majorHAnsi"/>
          <w:sz w:val="32"/>
          <w:szCs w:val="32"/>
        </w:rPr>
      </w:pPr>
      <w:r w:rsidRPr="00F6686C">
        <w:rPr>
          <w:rFonts w:cstheme="majorHAnsi"/>
          <w:sz w:val="32"/>
          <w:szCs w:val="32"/>
        </w:rPr>
        <w:t>CERC compiled the previously provided chapters of the impact analysis into one full document and began editing the chapters and writing the executive summary and appendices as preparation for publication. A draft of this full report is expected to be provided to the CPA in mid-September, per CPA’s request.</w:t>
      </w:r>
    </w:p>
    <w:p w14:paraId="38495673" w14:textId="77777777" w:rsidR="00F6686C" w:rsidRPr="00F6686C" w:rsidRDefault="00F6686C" w:rsidP="00172217">
      <w:pPr>
        <w:numPr>
          <w:ilvl w:val="0"/>
          <w:numId w:val="22"/>
        </w:numPr>
        <w:spacing w:line="276" w:lineRule="auto"/>
        <w:rPr>
          <w:rFonts w:cstheme="majorHAnsi"/>
          <w:sz w:val="32"/>
          <w:szCs w:val="32"/>
        </w:rPr>
      </w:pPr>
      <w:r w:rsidRPr="00F6686C">
        <w:rPr>
          <w:rFonts w:cstheme="majorHAnsi"/>
          <w:sz w:val="32"/>
          <w:szCs w:val="32"/>
        </w:rPr>
        <w:t>CERC provided data points from the impact analysis for use at the CPA’s presentation of its maritime strategy.</w:t>
      </w:r>
    </w:p>
    <w:p w14:paraId="708654E3" w14:textId="77777777" w:rsidR="00F6686C" w:rsidRPr="00F6686C" w:rsidRDefault="00F6686C" w:rsidP="00172217">
      <w:pPr>
        <w:spacing w:line="276" w:lineRule="auto"/>
        <w:rPr>
          <w:rFonts w:cstheme="majorHAnsi"/>
          <w:sz w:val="32"/>
          <w:szCs w:val="32"/>
        </w:rPr>
      </w:pPr>
    </w:p>
    <w:p w14:paraId="6C7383DF" w14:textId="77777777" w:rsidR="00F6686C" w:rsidRPr="00F6686C" w:rsidRDefault="00F6686C" w:rsidP="00F6686C">
      <w:pPr>
        <w:rPr>
          <w:rFonts w:cstheme="majorHAnsi"/>
          <w:sz w:val="32"/>
          <w:szCs w:val="32"/>
        </w:rPr>
      </w:pPr>
      <w:r w:rsidRPr="00F6686C">
        <w:rPr>
          <w:rFonts w:cstheme="majorHAnsi"/>
          <w:sz w:val="32"/>
          <w:szCs w:val="32"/>
        </w:rPr>
        <w:lastRenderedPageBreak/>
        <w:tab/>
        <w:t>Monthly port data for July 2018 is included in Appendix A.</w:t>
      </w:r>
    </w:p>
    <w:p w14:paraId="2696E226" w14:textId="77777777" w:rsidR="00F6686C" w:rsidRPr="00F6686C" w:rsidRDefault="00F6686C" w:rsidP="00F6686C">
      <w:pPr>
        <w:rPr>
          <w:rFonts w:cstheme="majorHAnsi"/>
          <w:sz w:val="32"/>
          <w:szCs w:val="32"/>
        </w:rPr>
      </w:pPr>
    </w:p>
    <w:p w14:paraId="056E8115" w14:textId="77777777" w:rsidR="00F6686C" w:rsidRPr="00F6686C" w:rsidRDefault="00F6686C" w:rsidP="00F6686C">
      <w:pPr>
        <w:rPr>
          <w:rFonts w:cstheme="majorHAnsi"/>
          <w:b/>
          <w:sz w:val="32"/>
          <w:szCs w:val="32"/>
        </w:rPr>
      </w:pPr>
    </w:p>
    <w:p w14:paraId="7B5ABBB9" w14:textId="77777777" w:rsidR="00F6686C" w:rsidRPr="00F6686C" w:rsidRDefault="00F6686C" w:rsidP="00F6686C">
      <w:pPr>
        <w:rPr>
          <w:rFonts w:cstheme="majorHAnsi"/>
          <w:b/>
          <w:sz w:val="32"/>
          <w:szCs w:val="32"/>
        </w:rPr>
      </w:pPr>
      <w:r w:rsidRPr="00F6686C">
        <w:rPr>
          <w:rFonts w:cstheme="majorHAnsi"/>
          <w:b/>
          <w:sz w:val="32"/>
          <w:szCs w:val="32"/>
        </w:rPr>
        <w:t>Appendix A</w:t>
      </w:r>
    </w:p>
    <w:p w14:paraId="62E091C7" w14:textId="77777777" w:rsidR="00F6686C" w:rsidRPr="00F6686C" w:rsidRDefault="00F6686C" w:rsidP="00F6686C">
      <w:pPr>
        <w:rPr>
          <w:rFonts w:cstheme="majorHAnsi"/>
          <w:b/>
          <w:sz w:val="32"/>
          <w:szCs w:val="32"/>
        </w:rPr>
      </w:pPr>
    </w:p>
    <w:p w14:paraId="5C457CF2" w14:textId="77777777" w:rsidR="00F6686C" w:rsidRPr="00F6686C" w:rsidRDefault="00F6686C" w:rsidP="00F6686C">
      <w:pPr>
        <w:rPr>
          <w:rFonts w:cstheme="majorHAnsi"/>
          <w:b/>
          <w:sz w:val="32"/>
          <w:szCs w:val="32"/>
        </w:rPr>
      </w:pPr>
      <w:r w:rsidRPr="00F6686C">
        <w:rPr>
          <w:rFonts w:cstheme="majorHAnsi"/>
          <w:b/>
          <w:sz w:val="32"/>
          <w:szCs w:val="32"/>
        </w:rPr>
        <w:t>July 2018 Top Commodities Imported by Total Estimated Value (All Ports)</w:t>
      </w:r>
    </w:p>
    <w:p w14:paraId="70D74134" w14:textId="77777777" w:rsidR="00F6686C" w:rsidRPr="00F6686C" w:rsidRDefault="00F6686C" w:rsidP="00F6686C">
      <w:pPr>
        <w:rPr>
          <w:rFonts w:cstheme="majorHAnsi"/>
          <w:sz w:val="32"/>
          <w:szCs w:val="32"/>
        </w:rPr>
      </w:pPr>
      <w:r w:rsidRPr="00F6686C">
        <w:rPr>
          <w:rFonts w:cstheme="majorHAnsi"/>
          <w:noProof/>
          <w:sz w:val="32"/>
          <w:szCs w:val="32"/>
        </w:rPr>
        <w:drawing>
          <wp:anchor distT="0" distB="0" distL="114300" distR="114300" simplePos="0" relativeHeight="251660288" behindDoc="0" locked="0" layoutInCell="1" allowOverlap="1" wp14:anchorId="46CE12FE" wp14:editId="6ABB7250">
            <wp:simplePos x="0" y="0"/>
            <wp:positionH relativeFrom="column">
              <wp:posOffset>0</wp:posOffset>
            </wp:positionH>
            <wp:positionV relativeFrom="paragraph">
              <wp:posOffset>242570</wp:posOffset>
            </wp:positionV>
            <wp:extent cx="5934075" cy="3000375"/>
            <wp:effectExtent l="0" t="0" r="9525" b="952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p>
    <w:p w14:paraId="0CED5A4F" w14:textId="77777777" w:rsidR="00F6686C" w:rsidRPr="00F6686C" w:rsidRDefault="00F6686C" w:rsidP="00F6686C">
      <w:pPr>
        <w:rPr>
          <w:rFonts w:cstheme="majorHAnsi"/>
          <w:b/>
          <w:sz w:val="32"/>
          <w:szCs w:val="32"/>
        </w:rPr>
      </w:pPr>
    </w:p>
    <w:p w14:paraId="08AE4A44" w14:textId="77777777" w:rsidR="00F6686C" w:rsidRPr="00F6686C" w:rsidRDefault="00F6686C" w:rsidP="00F6686C">
      <w:pPr>
        <w:rPr>
          <w:rFonts w:cstheme="majorHAnsi"/>
          <w:b/>
          <w:sz w:val="32"/>
          <w:szCs w:val="32"/>
        </w:rPr>
      </w:pPr>
      <w:r w:rsidRPr="00F6686C">
        <w:rPr>
          <w:rFonts w:cstheme="majorHAnsi"/>
          <w:b/>
          <w:sz w:val="32"/>
          <w:szCs w:val="32"/>
        </w:rPr>
        <w:t xml:space="preserve">July 2018 Top Countries of Origin by Total Import Value (All Ports) </w:t>
      </w:r>
    </w:p>
    <w:p w14:paraId="2163C3B5" w14:textId="77777777" w:rsidR="00F6686C" w:rsidRPr="00F6686C" w:rsidRDefault="00F6686C" w:rsidP="00F6686C">
      <w:pPr>
        <w:rPr>
          <w:rFonts w:cstheme="majorHAnsi"/>
          <w:b/>
          <w:sz w:val="32"/>
          <w:szCs w:val="32"/>
        </w:rPr>
      </w:pPr>
    </w:p>
    <w:p w14:paraId="0B57C8A7" w14:textId="77777777" w:rsidR="00F6686C" w:rsidRPr="00F6686C" w:rsidRDefault="00F6686C" w:rsidP="00F6686C">
      <w:pPr>
        <w:rPr>
          <w:rFonts w:cstheme="majorHAnsi"/>
          <w:b/>
          <w:sz w:val="32"/>
          <w:szCs w:val="32"/>
        </w:rPr>
      </w:pPr>
    </w:p>
    <w:p w14:paraId="41B97699" w14:textId="77777777" w:rsidR="00F6686C" w:rsidRPr="00F6686C" w:rsidRDefault="00F6686C" w:rsidP="00F6686C">
      <w:pPr>
        <w:rPr>
          <w:rFonts w:cstheme="majorHAnsi"/>
          <w:b/>
          <w:sz w:val="32"/>
          <w:szCs w:val="32"/>
        </w:rPr>
      </w:pPr>
    </w:p>
    <w:p w14:paraId="0307B3D0" w14:textId="77777777" w:rsidR="00F6686C" w:rsidRPr="00F6686C" w:rsidRDefault="00F6686C" w:rsidP="00F6686C">
      <w:pPr>
        <w:rPr>
          <w:rFonts w:cstheme="majorHAnsi"/>
          <w:b/>
          <w:sz w:val="32"/>
          <w:szCs w:val="32"/>
        </w:rPr>
      </w:pPr>
    </w:p>
    <w:p w14:paraId="5989D913" w14:textId="77777777" w:rsidR="00F6686C" w:rsidRPr="00F6686C" w:rsidRDefault="00F6686C" w:rsidP="00F6686C">
      <w:pPr>
        <w:rPr>
          <w:rFonts w:cstheme="majorHAnsi"/>
          <w:b/>
          <w:sz w:val="32"/>
          <w:szCs w:val="32"/>
        </w:rPr>
      </w:pPr>
    </w:p>
    <w:p w14:paraId="185995AF" w14:textId="77777777" w:rsidR="00F6686C" w:rsidRPr="00F6686C" w:rsidRDefault="00F6686C" w:rsidP="00F6686C">
      <w:pPr>
        <w:rPr>
          <w:rFonts w:cstheme="majorHAnsi"/>
          <w:b/>
          <w:sz w:val="32"/>
          <w:szCs w:val="32"/>
        </w:rPr>
      </w:pPr>
    </w:p>
    <w:p w14:paraId="3FD014A5" w14:textId="77777777" w:rsidR="00F6686C" w:rsidRPr="00F6686C" w:rsidRDefault="00F6686C" w:rsidP="00F6686C">
      <w:pPr>
        <w:rPr>
          <w:rFonts w:cstheme="majorHAnsi"/>
          <w:b/>
          <w:sz w:val="32"/>
          <w:szCs w:val="32"/>
        </w:rPr>
      </w:pPr>
      <w:r w:rsidRPr="00F6686C">
        <w:rPr>
          <w:rFonts w:cstheme="majorHAnsi"/>
          <w:b/>
          <w:noProof/>
          <w:sz w:val="32"/>
          <w:szCs w:val="32"/>
        </w:rPr>
        <w:lastRenderedPageBreak/>
        <w:drawing>
          <wp:anchor distT="0" distB="0" distL="114300" distR="114300" simplePos="0" relativeHeight="251663360" behindDoc="0" locked="0" layoutInCell="1" allowOverlap="1" wp14:anchorId="341D5150" wp14:editId="63C53344">
            <wp:simplePos x="0" y="0"/>
            <wp:positionH relativeFrom="column">
              <wp:posOffset>66675</wp:posOffset>
            </wp:positionH>
            <wp:positionV relativeFrom="paragraph">
              <wp:posOffset>205740</wp:posOffset>
            </wp:positionV>
            <wp:extent cx="5943600" cy="4206240"/>
            <wp:effectExtent l="0" t="0" r="0" b="381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2CB4CF04" w14:textId="77777777" w:rsidR="00F6686C" w:rsidRPr="00F6686C" w:rsidRDefault="00F6686C" w:rsidP="00F6686C">
      <w:pPr>
        <w:rPr>
          <w:rFonts w:cstheme="majorHAnsi"/>
          <w:b/>
          <w:sz w:val="32"/>
          <w:szCs w:val="32"/>
        </w:rPr>
      </w:pPr>
    </w:p>
    <w:p w14:paraId="2F769476" w14:textId="77777777" w:rsidR="00F6686C" w:rsidRPr="00F6686C" w:rsidRDefault="00F6686C" w:rsidP="00F6686C">
      <w:pPr>
        <w:rPr>
          <w:rFonts w:cstheme="majorHAnsi"/>
          <w:b/>
          <w:sz w:val="32"/>
          <w:szCs w:val="32"/>
        </w:rPr>
      </w:pPr>
    </w:p>
    <w:p w14:paraId="732A3BB2" w14:textId="77777777" w:rsidR="00F6686C" w:rsidRPr="00F6686C" w:rsidRDefault="00F6686C" w:rsidP="00F6686C">
      <w:pPr>
        <w:rPr>
          <w:rFonts w:cstheme="majorHAnsi"/>
          <w:b/>
          <w:sz w:val="32"/>
          <w:szCs w:val="32"/>
        </w:rPr>
      </w:pPr>
    </w:p>
    <w:p w14:paraId="36410AC9" w14:textId="77777777" w:rsidR="00F6686C" w:rsidRPr="00F6686C" w:rsidRDefault="00F6686C" w:rsidP="00F6686C">
      <w:pPr>
        <w:rPr>
          <w:rFonts w:cstheme="majorHAnsi"/>
          <w:b/>
          <w:sz w:val="32"/>
          <w:szCs w:val="32"/>
        </w:rPr>
      </w:pPr>
    </w:p>
    <w:p w14:paraId="784782E1" w14:textId="77777777" w:rsidR="00F6686C" w:rsidRPr="00F6686C" w:rsidRDefault="00F6686C" w:rsidP="00F6686C">
      <w:pPr>
        <w:rPr>
          <w:rFonts w:cstheme="majorHAnsi"/>
          <w:b/>
          <w:sz w:val="32"/>
          <w:szCs w:val="32"/>
        </w:rPr>
      </w:pPr>
    </w:p>
    <w:p w14:paraId="6A74E4FA" w14:textId="77777777" w:rsidR="00F6686C" w:rsidRPr="00F6686C" w:rsidRDefault="00F6686C" w:rsidP="00F6686C">
      <w:pPr>
        <w:rPr>
          <w:rFonts w:cstheme="majorHAnsi"/>
          <w:b/>
          <w:sz w:val="32"/>
          <w:szCs w:val="32"/>
        </w:rPr>
      </w:pPr>
    </w:p>
    <w:p w14:paraId="218132BF" w14:textId="77777777" w:rsidR="00F6686C" w:rsidRPr="00F6686C" w:rsidRDefault="00F6686C" w:rsidP="00F6686C">
      <w:pPr>
        <w:rPr>
          <w:rFonts w:cstheme="majorHAnsi"/>
          <w:b/>
          <w:sz w:val="32"/>
          <w:szCs w:val="32"/>
        </w:rPr>
      </w:pPr>
    </w:p>
    <w:p w14:paraId="7484A0C0" w14:textId="77777777" w:rsidR="00F6686C" w:rsidRPr="00F6686C" w:rsidRDefault="00F6686C" w:rsidP="00F6686C">
      <w:pPr>
        <w:rPr>
          <w:rFonts w:cstheme="majorHAnsi"/>
          <w:b/>
          <w:sz w:val="32"/>
          <w:szCs w:val="32"/>
        </w:rPr>
      </w:pPr>
    </w:p>
    <w:p w14:paraId="1F17DE03" w14:textId="77777777" w:rsidR="00F6686C" w:rsidRPr="00F6686C" w:rsidRDefault="00F6686C" w:rsidP="00F6686C">
      <w:pPr>
        <w:rPr>
          <w:rFonts w:cstheme="majorHAnsi"/>
          <w:b/>
          <w:sz w:val="32"/>
          <w:szCs w:val="32"/>
        </w:rPr>
      </w:pPr>
    </w:p>
    <w:p w14:paraId="71ACE118" w14:textId="77777777" w:rsidR="00F6686C" w:rsidRPr="00F6686C" w:rsidRDefault="00F6686C" w:rsidP="00F6686C">
      <w:pPr>
        <w:rPr>
          <w:rFonts w:cstheme="majorHAnsi"/>
          <w:b/>
          <w:sz w:val="32"/>
          <w:szCs w:val="32"/>
        </w:rPr>
      </w:pPr>
      <w:r w:rsidRPr="00F6686C">
        <w:rPr>
          <w:rFonts w:cstheme="majorHAnsi"/>
          <w:b/>
          <w:sz w:val="32"/>
          <w:szCs w:val="32"/>
        </w:rPr>
        <w:t xml:space="preserve">July 2018 Top Commodities Imported by Weight (KG) </w:t>
      </w:r>
    </w:p>
    <w:p w14:paraId="104444EA" w14:textId="77777777" w:rsidR="00F6686C" w:rsidRPr="00F6686C" w:rsidRDefault="00F6686C" w:rsidP="00F6686C">
      <w:pPr>
        <w:rPr>
          <w:rFonts w:cstheme="majorHAnsi"/>
          <w:sz w:val="32"/>
          <w:szCs w:val="32"/>
        </w:rPr>
      </w:pPr>
      <w:r w:rsidRPr="00F6686C">
        <w:rPr>
          <w:rFonts w:cstheme="majorHAnsi"/>
          <w:noProof/>
          <w:sz w:val="32"/>
          <w:szCs w:val="32"/>
        </w:rPr>
        <w:lastRenderedPageBreak/>
        <w:drawing>
          <wp:anchor distT="0" distB="0" distL="114300" distR="114300" simplePos="0" relativeHeight="251659264" behindDoc="0" locked="0" layoutInCell="1" allowOverlap="1" wp14:anchorId="1F4CA34D" wp14:editId="5A219484">
            <wp:simplePos x="0" y="0"/>
            <wp:positionH relativeFrom="column">
              <wp:posOffset>420573</wp:posOffset>
            </wp:positionH>
            <wp:positionV relativeFrom="paragraph">
              <wp:posOffset>1801343</wp:posOffset>
            </wp:positionV>
            <wp:extent cx="5118100" cy="1444625"/>
            <wp:effectExtent l="0" t="0" r="6350" b="317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26148DC4" w14:textId="77777777" w:rsidR="00F6686C" w:rsidRPr="00F6686C" w:rsidRDefault="00F6686C" w:rsidP="00F6686C">
      <w:pPr>
        <w:rPr>
          <w:rFonts w:cstheme="majorHAnsi"/>
          <w:sz w:val="32"/>
          <w:szCs w:val="32"/>
        </w:rPr>
      </w:pPr>
      <w:r w:rsidRPr="00F6686C">
        <w:rPr>
          <w:rFonts w:cstheme="majorHAnsi"/>
          <w:noProof/>
          <w:sz w:val="32"/>
          <w:szCs w:val="32"/>
        </w:rPr>
        <w:drawing>
          <wp:anchor distT="0" distB="0" distL="114300" distR="114300" simplePos="0" relativeHeight="251662336" behindDoc="0" locked="0" layoutInCell="1" allowOverlap="1" wp14:anchorId="554B7A19" wp14:editId="4B97EB5F">
            <wp:simplePos x="0" y="0"/>
            <wp:positionH relativeFrom="column">
              <wp:posOffset>342900</wp:posOffset>
            </wp:positionH>
            <wp:positionV relativeFrom="paragraph">
              <wp:posOffset>3291840</wp:posOffset>
            </wp:positionV>
            <wp:extent cx="5135245" cy="1524000"/>
            <wp:effectExtent l="0" t="0" r="20955" b="2540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r w:rsidRPr="00F6686C">
        <w:rPr>
          <w:rFonts w:cstheme="majorHAnsi"/>
          <w:noProof/>
          <w:sz w:val="32"/>
          <w:szCs w:val="32"/>
        </w:rPr>
        <w:drawing>
          <wp:anchor distT="0" distB="0" distL="114300" distR="114300" simplePos="0" relativeHeight="251661312" behindDoc="0" locked="0" layoutInCell="1" allowOverlap="1" wp14:anchorId="1E2D70A2" wp14:editId="5046B784">
            <wp:simplePos x="0" y="0"/>
            <wp:positionH relativeFrom="column">
              <wp:posOffset>402336</wp:posOffset>
            </wp:positionH>
            <wp:positionV relativeFrom="paragraph">
              <wp:posOffset>1575</wp:posOffset>
            </wp:positionV>
            <wp:extent cx="5118100" cy="1444625"/>
            <wp:effectExtent l="0" t="0" r="6350" b="317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7D8F59FD" w14:textId="77777777" w:rsidR="00F6686C" w:rsidRPr="00F6686C" w:rsidRDefault="00F6686C" w:rsidP="00172217">
      <w:pPr>
        <w:spacing w:line="276" w:lineRule="auto"/>
        <w:rPr>
          <w:rFonts w:cstheme="majorHAnsi"/>
          <w:sz w:val="32"/>
          <w:szCs w:val="32"/>
        </w:rPr>
      </w:pPr>
      <w:r w:rsidRPr="00F6686C">
        <w:rPr>
          <w:rFonts w:cstheme="majorHAnsi"/>
          <w:sz w:val="32"/>
          <w:szCs w:val="32"/>
        </w:rPr>
        <w:t xml:space="preserve">Data retrieved from: IHS </w:t>
      </w:r>
      <w:proofErr w:type="spellStart"/>
      <w:r w:rsidRPr="00F6686C">
        <w:rPr>
          <w:rFonts w:cstheme="majorHAnsi"/>
          <w:sz w:val="32"/>
          <w:szCs w:val="32"/>
        </w:rPr>
        <w:t>Markit</w:t>
      </w:r>
      <w:proofErr w:type="spellEnd"/>
      <w:r w:rsidRPr="00F6686C">
        <w:rPr>
          <w:rFonts w:cstheme="majorHAnsi"/>
          <w:sz w:val="32"/>
          <w:szCs w:val="32"/>
        </w:rPr>
        <w:t xml:space="preserve"> PIERS</w:t>
      </w:r>
    </w:p>
    <w:p w14:paraId="7F7C2B2E" w14:textId="77777777" w:rsidR="00F6686C" w:rsidRPr="00F6686C" w:rsidRDefault="00F6686C" w:rsidP="00172217">
      <w:pPr>
        <w:spacing w:line="276" w:lineRule="auto"/>
        <w:rPr>
          <w:rFonts w:cstheme="majorHAnsi"/>
          <w:sz w:val="32"/>
          <w:szCs w:val="32"/>
        </w:rPr>
      </w:pPr>
      <w:r w:rsidRPr="00F6686C">
        <w:rPr>
          <w:rFonts w:cstheme="majorHAnsi"/>
          <w:sz w:val="32"/>
          <w:szCs w:val="32"/>
        </w:rPr>
        <w:t>Data compiled by: Connecticut Economic Resource Center, Inc.</w:t>
      </w:r>
    </w:p>
    <w:p w14:paraId="59916FAE" w14:textId="77777777" w:rsidR="00F6686C" w:rsidRPr="00F6686C" w:rsidRDefault="00F6686C" w:rsidP="00172217">
      <w:pPr>
        <w:spacing w:line="276" w:lineRule="auto"/>
        <w:rPr>
          <w:rFonts w:cstheme="majorHAnsi"/>
          <w:sz w:val="32"/>
          <w:szCs w:val="32"/>
        </w:rPr>
      </w:pPr>
      <w:r w:rsidRPr="00F6686C">
        <w:rPr>
          <w:rFonts w:cstheme="majorHAnsi"/>
          <w:sz w:val="32"/>
          <w:szCs w:val="32"/>
        </w:rPr>
        <w:t xml:space="preserve">For questions, please contact: </w:t>
      </w:r>
    </w:p>
    <w:p w14:paraId="3B765CAC" w14:textId="77777777" w:rsidR="00F6686C" w:rsidRPr="00F6686C" w:rsidRDefault="00F6686C" w:rsidP="00172217">
      <w:pPr>
        <w:spacing w:line="276" w:lineRule="auto"/>
        <w:rPr>
          <w:rFonts w:cstheme="majorHAnsi"/>
          <w:sz w:val="32"/>
          <w:szCs w:val="32"/>
        </w:rPr>
      </w:pPr>
      <w:r w:rsidRPr="00F6686C">
        <w:rPr>
          <w:rFonts w:cstheme="majorHAnsi"/>
          <w:sz w:val="32"/>
          <w:szCs w:val="32"/>
        </w:rPr>
        <w:t>Alissa DeJonge, Vice President for Research, 860-571-3405 or adejonge@cerc.com</w:t>
      </w:r>
    </w:p>
    <w:p w14:paraId="430A4496" w14:textId="77777777" w:rsidR="00821E6E" w:rsidRPr="00881584" w:rsidRDefault="00821E6E" w:rsidP="00172217">
      <w:pPr>
        <w:spacing w:line="276" w:lineRule="auto"/>
        <w:rPr>
          <w:rFonts w:cstheme="majorHAnsi"/>
          <w:sz w:val="32"/>
          <w:szCs w:val="32"/>
        </w:rPr>
      </w:pPr>
    </w:p>
    <w:p w14:paraId="7BF61571" w14:textId="77777777" w:rsidR="00821E6E" w:rsidRPr="00881584" w:rsidRDefault="00821E6E" w:rsidP="00821E6E">
      <w:pPr>
        <w:rPr>
          <w:rFonts w:eastAsiaTheme="majorEastAsia" w:cstheme="majorHAnsi"/>
          <w:b/>
          <w:color w:val="243F60" w:themeColor="accent1" w:themeShade="7F"/>
          <w:sz w:val="32"/>
          <w:szCs w:val="32"/>
          <w:lang w:eastAsia="zh-CN"/>
        </w:rPr>
      </w:pPr>
    </w:p>
    <w:p w14:paraId="1CE8A6BE" w14:textId="0FFE632A" w:rsidR="00821E6E" w:rsidRPr="00881584" w:rsidRDefault="00B40F6F" w:rsidP="00A030C4">
      <w:pPr>
        <w:rPr>
          <w:rFonts w:cstheme="majorHAnsi"/>
          <w:sz w:val="32"/>
          <w:szCs w:val="32"/>
        </w:rPr>
      </w:pPr>
      <w:r>
        <w:rPr>
          <w:rFonts w:cstheme="majorHAnsi"/>
          <w:sz w:val="32"/>
          <w:szCs w:val="32"/>
        </w:rPr>
        <w:t>Chairman Bates thanked Director Matthews.</w:t>
      </w:r>
    </w:p>
    <w:p w14:paraId="60CB54F7" w14:textId="77777777" w:rsidR="00821E6E" w:rsidRPr="00881584" w:rsidRDefault="00821E6E" w:rsidP="00A030C4">
      <w:pPr>
        <w:rPr>
          <w:rFonts w:cstheme="majorHAnsi"/>
          <w:sz w:val="32"/>
          <w:szCs w:val="32"/>
        </w:rPr>
      </w:pPr>
    </w:p>
    <w:p w14:paraId="78CFC4E8" w14:textId="77777777" w:rsidR="00F75630" w:rsidRPr="00881584" w:rsidRDefault="00F75630" w:rsidP="00F75630">
      <w:pPr>
        <w:rPr>
          <w:rFonts w:cstheme="majorHAnsi"/>
          <w:sz w:val="32"/>
          <w:szCs w:val="32"/>
        </w:rPr>
      </w:pPr>
    </w:p>
    <w:p w14:paraId="32EC5830" w14:textId="0AE14D10" w:rsidR="009C22A5" w:rsidRPr="00881584" w:rsidRDefault="00C52304" w:rsidP="00C407F7">
      <w:pPr>
        <w:pStyle w:val="ListParagraph"/>
        <w:numPr>
          <w:ilvl w:val="0"/>
          <w:numId w:val="14"/>
        </w:numPr>
        <w:rPr>
          <w:rFonts w:cstheme="majorHAnsi"/>
          <w:sz w:val="32"/>
          <w:szCs w:val="32"/>
        </w:rPr>
      </w:pPr>
      <w:r w:rsidRPr="00881584">
        <w:rPr>
          <w:rFonts w:cstheme="majorHAnsi"/>
          <w:b/>
          <w:sz w:val="32"/>
          <w:szCs w:val="32"/>
        </w:rPr>
        <w:t>Finance Committee Report</w:t>
      </w:r>
      <w:r w:rsidR="00F75630" w:rsidRPr="00881584">
        <w:rPr>
          <w:rFonts w:cstheme="majorHAnsi"/>
          <w:sz w:val="32"/>
          <w:szCs w:val="32"/>
        </w:rPr>
        <w:t xml:space="preserve">  </w:t>
      </w:r>
    </w:p>
    <w:p w14:paraId="00D0B746" w14:textId="343BE3E0" w:rsidR="00BD1516" w:rsidRDefault="00B1459E" w:rsidP="00821E6E">
      <w:pPr>
        <w:rPr>
          <w:rFonts w:cstheme="majorHAnsi"/>
          <w:sz w:val="32"/>
          <w:szCs w:val="32"/>
        </w:rPr>
      </w:pPr>
      <w:r w:rsidRPr="00881584">
        <w:rPr>
          <w:rFonts w:cstheme="majorHAnsi"/>
          <w:sz w:val="32"/>
          <w:szCs w:val="32"/>
        </w:rPr>
        <w:lastRenderedPageBreak/>
        <w:t>M</w:t>
      </w:r>
      <w:r w:rsidR="00C407F7" w:rsidRPr="00881584">
        <w:rPr>
          <w:rFonts w:cstheme="majorHAnsi"/>
          <w:sz w:val="32"/>
          <w:szCs w:val="32"/>
        </w:rPr>
        <w:t>s. Reemsnyder gave her</w:t>
      </w:r>
      <w:r w:rsidR="00100D45" w:rsidRPr="00881584">
        <w:rPr>
          <w:rFonts w:cstheme="majorHAnsi"/>
          <w:sz w:val="32"/>
          <w:szCs w:val="32"/>
        </w:rPr>
        <w:t xml:space="preserve"> Finance Report</w:t>
      </w:r>
      <w:r w:rsidR="000C598E" w:rsidRPr="00881584">
        <w:rPr>
          <w:rFonts w:cstheme="majorHAnsi"/>
          <w:sz w:val="32"/>
          <w:szCs w:val="32"/>
        </w:rPr>
        <w:t xml:space="preserve">.  </w:t>
      </w:r>
      <w:r w:rsidR="00821E6E" w:rsidRPr="00881584">
        <w:rPr>
          <w:rFonts w:cstheme="majorHAnsi"/>
          <w:sz w:val="32"/>
          <w:szCs w:val="32"/>
        </w:rPr>
        <w:t xml:space="preserve">She noted that </w:t>
      </w:r>
      <w:r w:rsidR="007B4C50">
        <w:rPr>
          <w:rFonts w:cstheme="majorHAnsi"/>
          <w:sz w:val="32"/>
          <w:szCs w:val="32"/>
        </w:rPr>
        <w:t>CPA’s internal policies and procedures document will be forthcoming.</w:t>
      </w:r>
    </w:p>
    <w:p w14:paraId="46EBFA16" w14:textId="77777777" w:rsidR="008A0CC9" w:rsidRDefault="008A0CC9" w:rsidP="00821E6E">
      <w:pPr>
        <w:rPr>
          <w:rFonts w:cstheme="majorHAnsi"/>
          <w:sz w:val="32"/>
          <w:szCs w:val="32"/>
        </w:rPr>
      </w:pPr>
    </w:p>
    <w:p w14:paraId="65E6029E" w14:textId="43FF656E" w:rsidR="008A0CC9" w:rsidRDefault="008A0CC9" w:rsidP="00821E6E">
      <w:pPr>
        <w:rPr>
          <w:rFonts w:cstheme="majorHAnsi"/>
          <w:sz w:val="32"/>
          <w:szCs w:val="32"/>
        </w:rPr>
      </w:pPr>
      <w:r>
        <w:rPr>
          <w:rFonts w:cstheme="majorHAnsi"/>
          <w:sz w:val="32"/>
          <w:szCs w:val="32"/>
        </w:rPr>
        <w:t>Chairman Bates thanked Ms. Reemsnyder and the Finance Committee.</w:t>
      </w:r>
    </w:p>
    <w:p w14:paraId="78A1E3A2" w14:textId="77777777" w:rsidR="007B4C50" w:rsidRDefault="007B4C50" w:rsidP="00821E6E">
      <w:pPr>
        <w:rPr>
          <w:rFonts w:cstheme="majorHAnsi"/>
          <w:sz w:val="32"/>
          <w:szCs w:val="32"/>
        </w:rPr>
      </w:pPr>
    </w:p>
    <w:p w14:paraId="43CDDFE7" w14:textId="403802D6" w:rsidR="007B4C50" w:rsidRPr="007B4C50" w:rsidRDefault="007B4C50" w:rsidP="007B4C50">
      <w:pPr>
        <w:pStyle w:val="ListParagraph"/>
        <w:numPr>
          <w:ilvl w:val="0"/>
          <w:numId w:val="14"/>
        </w:numPr>
        <w:rPr>
          <w:rFonts w:cstheme="majorHAnsi"/>
          <w:b/>
          <w:bCs/>
          <w:sz w:val="32"/>
          <w:szCs w:val="32"/>
        </w:rPr>
      </w:pPr>
      <w:r w:rsidRPr="007B4C50">
        <w:rPr>
          <w:rFonts w:cstheme="majorHAnsi"/>
          <w:b/>
          <w:bCs/>
          <w:sz w:val="32"/>
          <w:szCs w:val="32"/>
        </w:rPr>
        <w:t xml:space="preserve">Consideration and approval of a resolution authorizing the Executive Director to negotiate, execute and deliver a non-binding offer to purchase property from CV Properties Incorporated and New England Central Railroad, Inc. </w:t>
      </w:r>
    </w:p>
    <w:p w14:paraId="32AD5F91" w14:textId="77777777" w:rsidR="007B4C50" w:rsidRDefault="007B4C50" w:rsidP="007B4C50">
      <w:pPr>
        <w:pStyle w:val="ListParagraph"/>
        <w:rPr>
          <w:rFonts w:cstheme="majorHAnsi"/>
          <w:b/>
          <w:bCs/>
          <w:sz w:val="32"/>
          <w:szCs w:val="32"/>
        </w:rPr>
      </w:pPr>
    </w:p>
    <w:p w14:paraId="4B1A88C1" w14:textId="34B8C5B7" w:rsidR="007B4C50" w:rsidRDefault="007B4C50" w:rsidP="007B4C50">
      <w:pPr>
        <w:pStyle w:val="ListParagraph"/>
        <w:rPr>
          <w:rFonts w:cstheme="majorHAnsi"/>
          <w:bCs/>
          <w:sz w:val="32"/>
          <w:szCs w:val="32"/>
        </w:rPr>
      </w:pPr>
      <w:r>
        <w:rPr>
          <w:rFonts w:cstheme="majorHAnsi"/>
          <w:bCs/>
          <w:sz w:val="32"/>
          <w:szCs w:val="32"/>
        </w:rPr>
        <w:t>It was noted that CV Properties was not interested in selling at this time.</w:t>
      </w:r>
    </w:p>
    <w:p w14:paraId="641FEC86" w14:textId="77777777" w:rsidR="007B4C50" w:rsidRDefault="007B4C50" w:rsidP="007B4C50">
      <w:pPr>
        <w:pStyle w:val="ListParagraph"/>
        <w:rPr>
          <w:rFonts w:cstheme="majorHAnsi"/>
          <w:bCs/>
          <w:sz w:val="32"/>
          <w:szCs w:val="32"/>
        </w:rPr>
      </w:pPr>
    </w:p>
    <w:p w14:paraId="611F690B" w14:textId="2750C915" w:rsidR="007B4C50" w:rsidRPr="008950BF" w:rsidRDefault="007B4C50" w:rsidP="008950BF">
      <w:pPr>
        <w:pStyle w:val="ListParagraph"/>
        <w:numPr>
          <w:ilvl w:val="0"/>
          <w:numId w:val="14"/>
        </w:numPr>
        <w:rPr>
          <w:rFonts w:cstheme="majorHAnsi"/>
          <w:b/>
          <w:bCs/>
          <w:sz w:val="32"/>
          <w:szCs w:val="32"/>
        </w:rPr>
      </w:pPr>
      <w:r w:rsidRPr="008950BF">
        <w:rPr>
          <w:rFonts w:cstheme="majorHAnsi"/>
          <w:b/>
          <w:bCs/>
          <w:sz w:val="32"/>
          <w:szCs w:val="32"/>
        </w:rPr>
        <w:t>Consideration and approval of a resolution approving an updated Schedule of Positions and Total Staffing Levels for the Authority</w:t>
      </w:r>
    </w:p>
    <w:p w14:paraId="67055437" w14:textId="77777777" w:rsidR="008950BF" w:rsidRDefault="008950BF" w:rsidP="008950BF">
      <w:pPr>
        <w:ind w:left="360"/>
        <w:rPr>
          <w:rFonts w:cstheme="majorHAnsi"/>
          <w:b/>
          <w:bCs/>
          <w:sz w:val="32"/>
          <w:szCs w:val="32"/>
        </w:rPr>
      </w:pPr>
    </w:p>
    <w:p w14:paraId="1980C94E" w14:textId="7CB777F2" w:rsidR="008950BF" w:rsidRPr="008950BF" w:rsidRDefault="008950BF" w:rsidP="008950BF">
      <w:pPr>
        <w:ind w:left="720"/>
        <w:rPr>
          <w:rFonts w:cstheme="majorHAnsi"/>
          <w:bCs/>
          <w:sz w:val="32"/>
          <w:szCs w:val="32"/>
        </w:rPr>
      </w:pPr>
      <w:r>
        <w:rPr>
          <w:rFonts w:cstheme="majorHAnsi"/>
          <w:bCs/>
          <w:sz w:val="32"/>
          <w:szCs w:val="32"/>
        </w:rPr>
        <w:t>This item was tabled.</w:t>
      </w:r>
    </w:p>
    <w:p w14:paraId="628B677E" w14:textId="77777777" w:rsidR="008950BF" w:rsidRDefault="008950BF" w:rsidP="008950BF">
      <w:pPr>
        <w:pStyle w:val="ListParagraph"/>
        <w:rPr>
          <w:rFonts w:ascii="Times New Roman" w:hAnsi="Times New Roman" w:cs="Times New Roman"/>
          <w:b/>
          <w:bCs/>
          <w:sz w:val="32"/>
          <w:szCs w:val="32"/>
        </w:rPr>
      </w:pPr>
    </w:p>
    <w:p w14:paraId="190E3E11" w14:textId="77777777" w:rsidR="008950BF" w:rsidRDefault="008950BF" w:rsidP="008950BF">
      <w:pPr>
        <w:pStyle w:val="ListParagraph"/>
        <w:rPr>
          <w:rFonts w:ascii="Times New Roman" w:hAnsi="Times New Roman" w:cs="Times New Roman"/>
          <w:b/>
          <w:bCs/>
          <w:sz w:val="32"/>
          <w:szCs w:val="32"/>
        </w:rPr>
      </w:pPr>
    </w:p>
    <w:p w14:paraId="235F1016" w14:textId="77777777" w:rsidR="008950BF" w:rsidRPr="008950BF" w:rsidRDefault="008950BF" w:rsidP="008950BF">
      <w:pPr>
        <w:ind w:firstLine="720"/>
        <w:rPr>
          <w:rFonts w:ascii="Times New Roman" w:hAnsi="Times New Roman" w:cs="Times New Roman"/>
          <w:b/>
          <w:bCs/>
          <w:sz w:val="32"/>
          <w:szCs w:val="32"/>
        </w:rPr>
      </w:pPr>
      <w:r w:rsidRPr="008950BF">
        <w:rPr>
          <w:rFonts w:ascii="Times New Roman" w:hAnsi="Times New Roman" w:cs="Times New Roman"/>
          <w:b/>
          <w:bCs/>
          <w:sz w:val="32"/>
          <w:szCs w:val="32"/>
        </w:rPr>
        <w:t>11.</w:t>
      </w:r>
      <w:r w:rsidRPr="008950BF">
        <w:rPr>
          <w:rFonts w:ascii="Times New Roman" w:hAnsi="Times New Roman" w:cs="Times New Roman"/>
          <w:b/>
          <w:bCs/>
          <w:sz w:val="32"/>
          <w:szCs w:val="32"/>
        </w:rPr>
        <w:tab/>
        <w:t>Consideration and approval of a resolution authorizing the Executive Director to amend certain consulting agreements with each of [Quinn &amp; Hary Marketing] and [</w:t>
      </w:r>
      <w:proofErr w:type="spellStart"/>
      <w:r w:rsidRPr="008950BF">
        <w:rPr>
          <w:rFonts w:ascii="Times New Roman" w:hAnsi="Times New Roman" w:cs="Times New Roman"/>
          <w:b/>
          <w:bCs/>
          <w:sz w:val="32"/>
          <w:szCs w:val="32"/>
        </w:rPr>
        <w:t>Dealy</w:t>
      </w:r>
      <w:proofErr w:type="spellEnd"/>
      <w:r w:rsidRPr="008950BF">
        <w:rPr>
          <w:rFonts w:ascii="Times New Roman" w:hAnsi="Times New Roman" w:cs="Times New Roman"/>
          <w:b/>
          <w:bCs/>
          <w:sz w:val="32"/>
          <w:szCs w:val="32"/>
        </w:rPr>
        <w:t xml:space="preserve"> Mahler Strategies, LLC]</w:t>
      </w:r>
    </w:p>
    <w:p w14:paraId="10F8EF17" w14:textId="77777777" w:rsidR="008950BF" w:rsidRPr="008950BF" w:rsidRDefault="008950BF" w:rsidP="008950BF">
      <w:pPr>
        <w:pStyle w:val="ListParagraph"/>
        <w:rPr>
          <w:rFonts w:ascii="Times New Roman" w:hAnsi="Times New Roman" w:cs="Times New Roman"/>
          <w:b/>
          <w:bCs/>
          <w:sz w:val="32"/>
          <w:szCs w:val="32"/>
        </w:rPr>
      </w:pPr>
    </w:p>
    <w:p w14:paraId="38F909B1" w14:textId="77777777" w:rsidR="008950BF" w:rsidRPr="008950BF" w:rsidRDefault="008950BF" w:rsidP="008950BF">
      <w:pPr>
        <w:pStyle w:val="ListParagraph"/>
        <w:rPr>
          <w:rFonts w:ascii="Times New Roman" w:hAnsi="Times New Roman" w:cs="Times New Roman"/>
          <w:bCs/>
          <w:sz w:val="32"/>
          <w:szCs w:val="32"/>
        </w:rPr>
      </w:pPr>
    </w:p>
    <w:p w14:paraId="44F597F4" w14:textId="77777777" w:rsidR="008950BF" w:rsidRPr="008950BF" w:rsidRDefault="008950BF" w:rsidP="008F0CAA">
      <w:pPr>
        <w:pStyle w:val="ListParagraph"/>
        <w:spacing w:line="276" w:lineRule="auto"/>
        <w:rPr>
          <w:rFonts w:ascii="Times New Roman" w:hAnsi="Times New Roman" w:cs="Times New Roman"/>
          <w:bCs/>
          <w:sz w:val="32"/>
          <w:szCs w:val="32"/>
        </w:rPr>
      </w:pPr>
      <w:r w:rsidRPr="008950BF">
        <w:rPr>
          <w:rFonts w:ascii="Times New Roman" w:hAnsi="Times New Roman" w:cs="Times New Roman"/>
          <w:b/>
          <w:bCs/>
          <w:sz w:val="32"/>
          <w:szCs w:val="32"/>
        </w:rPr>
        <w:t>RESOLVED:</w:t>
      </w:r>
      <w:r w:rsidRPr="008950BF">
        <w:rPr>
          <w:rFonts w:ascii="Times New Roman" w:hAnsi="Times New Roman" w:cs="Times New Roman"/>
          <w:bCs/>
          <w:sz w:val="32"/>
          <w:szCs w:val="32"/>
        </w:rPr>
        <w:tab/>
        <w:t>That the Executive Director, Evan Matthews, be and hereby is authorized, empowered and directed, for and on behalf of the Connecticut Port Authority, to enter into amendments to certain Consulting Services Agreements with each of [Quinn &amp; Hary Marketing] and [</w:t>
      </w:r>
      <w:proofErr w:type="spellStart"/>
      <w:r w:rsidRPr="008950BF">
        <w:rPr>
          <w:rFonts w:ascii="Times New Roman" w:hAnsi="Times New Roman" w:cs="Times New Roman"/>
          <w:bCs/>
          <w:sz w:val="32"/>
          <w:szCs w:val="32"/>
        </w:rPr>
        <w:t>Dealy</w:t>
      </w:r>
      <w:proofErr w:type="spellEnd"/>
      <w:r w:rsidRPr="008950BF">
        <w:rPr>
          <w:rFonts w:ascii="Times New Roman" w:hAnsi="Times New Roman" w:cs="Times New Roman"/>
          <w:bCs/>
          <w:sz w:val="32"/>
          <w:szCs w:val="32"/>
        </w:rPr>
        <w:t xml:space="preserve"> Mahler Strategies, LLC] to extend the terms of each such agreements, on a month-to-month basis through the completion of the Authority’s RFP solicitation process for </w:t>
      </w:r>
      <w:r w:rsidRPr="008950BF">
        <w:rPr>
          <w:rFonts w:ascii="Times New Roman" w:hAnsi="Times New Roman" w:cs="Times New Roman"/>
          <w:bCs/>
          <w:sz w:val="32"/>
          <w:szCs w:val="32"/>
        </w:rPr>
        <w:lastRenderedPageBreak/>
        <w:t>Communications services, on such additional terms and provisions that the Executive Director deems to be in the best interests of the Authority, and to negotiate, execute and deliver such amendments and any and all other reasonable and necessary documents in furtherance thereof.</w:t>
      </w:r>
    </w:p>
    <w:p w14:paraId="1CD33E84" w14:textId="77777777" w:rsidR="008950BF" w:rsidRDefault="008950BF" w:rsidP="008950BF">
      <w:pPr>
        <w:pStyle w:val="ListParagraph"/>
        <w:rPr>
          <w:rFonts w:ascii="Times New Roman" w:hAnsi="Times New Roman" w:cs="Times New Roman"/>
          <w:bCs/>
          <w:sz w:val="32"/>
          <w:szCs w:val="32"/>
        </w:rPr>
      </w:pPr>
    </w:p>
    <w:p w14:paraId="28AD3EEC" w14:textId="4FBE0E19" w:rsidR="008950BF" w:rsidRDefault="00E75025" w:rsidP="008950BF">
      <w:pPr>
        <w:pStyle w:val="ListParagraph"/>
        <w:rPr>
          <w:rFonts w:ascii="Times New Roman" w:hAnsi="Times New Roman" w:cs="Times New Roman"/>
          <w:bCs/>
          <w:sz w:val="32"/>
          <w:szCs w:val="32"/>
        </w:rPr>
      </w:pPr>
      <w:r>
        <w:rPr>
          <w:rFonts w:ascii="Times New Roman" w:hAnsi="Times New Roman" w:cs="Times New Roman"/>
          <w:bCs/>
          <w:sz w:val="32"/>
          <w:szCs w:val="32"/>
        </w:rPr>
        <w:t>A motion by Mr. Westerson, seconded by Mr. Johnson was so VOTED unanimously.</w:t>
      </w:r>
    </w:p>
    <w:p w14:paraId="492FB3A4" w14:textId="77777777" w:rsidR="00E75025" w:rsidRDefault="00E75025" w:rsidP="008950BF">
      <w:pPr>
        <w:pStyle w:val="ListParagraph"/>
        <w:rPr>
          <w:rFonts w:ascii="Times New Roman" w:hAnsi="Times New Roman" w:cs="Times New Roman"/>
          <w:bCs/>
          <w:sz w:val="32"/>
          <w:szCs w:val="32"/>
        </w:rPr>
      </w:pPr>
    </w:p>
    <w:p w14:paraId="7FAE3836" w14:textId="77777777" w:rsidR="008950BF" w:rsidRDefault="008950BF" w:rsidP="008950BF">
      <w:pPr>
        <w:pStyle w:val="ListParagraph"/>
        <w:rPr>
          <w:rFonts w:ascii="Times New Roman" w:hAnsi="Times New Roman" w:cs="Times New Roman"/>
          <w:b/>
          <w:bCs/>
          <w:sz w:val="32"/>
          <w:szCs w:val="32"/>
        </w:rPr>
      </w:pPr>
    </w:p>
    <w:p w14:paraId="77665A61" w14:textId="79D1D21C" w:rsidR="00E75025" w:rsidRPr="00E75025" w:rsidRDefault="00E75025" w:rsidP="00E75025">
      <w:pPr>
        <w:pStyle w:val="ListParagraph"/>
        <w:numPr>
          <w:ilvl w:val="0"/>
          <w:numId w:val="27"/>
        </w:numPr>
        <w:rPr>
          <w:rFonts w:ascii="Times New Roman" w:hAnsi="Times New Roman" w:cs="Times New Roman"/>
          <w:b/>
          <w:bCs/>
          <w:sz w:val="32"/>
          <w:szCs w:val="32"/>
        </w:rPr>
      </w:pPr>
      <w:r w:rsidRPr="00E75025">
        <w:rPr>
          <w:rFonts w:ascii="Times New Roman" w:hAnsi="Times New Roman" w:cs="Times New Roman"/>
          <w:b/>
          <w:bCs/>
          <w:sz w:val="32"/>
          <w:szCs w:val="32"/>
        </w:rPr>
        <w:t>Consideration and approval of a resolution ratifying and confirming (</w:t>
      </w:r>
      <w:proofErr w:type="spellStart"/>
      <w:r w:rsidRPr="00E75025">
        <w:rPr>
          <w:rFonts w:ascii="Times New Roman" w:hAnsi="Times New Roman" w:cs="Times New Roman"/>
          <w:b/>
          <w:bCs/>
          <w:sz w:val="32"/>
          <w:szCs w:val="32"/>
        </w:rPr>
        <w:t>i</w:t>
      </w:r>
      <w:proofErr w:type="spellEnd"/>
      <w:r w:rsidRPr="00E75025">
        <w:rPr>
          <w:rFonts w:ascii="Times New Roman" w:hAnsi="Times New Roman" w:cs="Times New Roman"/>
          <w:b/>
          <w:bCs/>
          <w:sz w:val="32"/>
          <w:szCs w:val="32"/>
        </w:rPr>
        <w:t>) the members comprising the State Pier RFP Selection Committee, and (ii) its actions thereof</w:t>
      </w:r>
    </w:p>
    <w:p w14:paraId="5EF41B65" w14:textId="77777777" w:rsidR="00E75025" w:rsidRDefault="00E75025" w:rsidP="00E75025">
      <w:pPr>
        <w:pStyle w:val="ListParagraph"/>
        <w:rPr>
          <w:rFonts w:ascii="Times New Roman" w:hAnsi="Times New Roman" w:cs="Times New Roman"/>
          <w:b/>
          <w:bCs/>
          <w:sz w:val="32"/>
          <w:szCs w:val="32"/>
        </w:rPr>
      </w:pPr>
    </w:p>
    <w:p w14:paraId="0B341991" w14:textId="68C584DF" w:rsidR="00E75025" w:rsidRDefault="00E75025" w:rsidP="00E75025">
      <w:pPr>
        <w:pStyle w:val="ListParagraph"/>
        <w:rPr>
          <w:rFonts w:ascii="Times New Roman" w:hAnsi="Times New Roman" w:cs="Times New Roman"/>
          <w:bCs/>
          <w:sz w:val="32"/>
          <w:szCs w:val="32"/>
        </w:rPr>
      </w:pPr>
      <w:r>
        <w:rPr>
          <w:rFonts w:ascii="Times New Roman" w:hAnsi="Times New Roman" w:cs="Times New Roman"/>
          <w:bCs/>
          <w:sz w:val="32"/>
          <w:szCs w:val="32"/>
        </w:rPr>
        <w:t>This item was tabled.</w:t>
      </w:r>
    </w:p>
    <w:p w14:paraId="5BEFEB33" w14:textId="77777777" w:rsidR="00E75025" w:rsidRDefault="00E75025" w:rsidP="00E75025">
      <w:pPr>
        <w:pStyle w:val="ListParagraph"/>
        <w:rPr>
          <w:rFonts w:ascii="Times New Roman" w:hAnsi="Times New Roman" w:cs="Times New Roman"/>
          <w:bCs/>
          <w:sz w:val="32"/>
          <w:szCs w:val="32"/>
        </w:rPr>
      </w:pPr>
    </w:p>
    <w:p w14:paraId="2EE65D50" w14:textId="77777777" w:rsidR="00E75025" w:rsidRDefault="00E75025" w:rsidP="00E75025">
      <w:pPr>
        <w:pStyle w:val="ListParagraph"/>
        <w:rPr>
          <w:rFonts w:ascii="Times New Roman" w:hAnsi="Times New Roman" w:cs="Times New Roman"/>
          <w:bCs/>
          <w:sz w:val="32"/>
          <w:szCs w:val="32"/>
        </w:rPr>
      </w:pPr>
    </w:p>
    <w:p w14:paraId="398FBDF5" w14:textId="68A36172" w:rsidR="00E75025" w:rsidRPr="00581E56" w:rsidRDefault="00581E56" w:rsidP="00581E56">
      <w:pPr>
        <w:rPr>
          <w:rFonts w:ascii="Times New Roman" w:hAnsi="Times New Roman" w:cs="Times New Roman"/>
          <w:b/>
          <w:bCs/>
          <w:sz w:val="32"/>
          <w:szCs w:val="32"/>
        </w:rPr>
      </w:pPr>
      <w:r>
        <w:rPr>
          <w:rFonts w:ascii="Times New Roman" w:hAnsi="Times New Roman" w:cs="Times New Roman"/>
          <w:b/>
          <w:bCs/>
          <w:sz w:val="32"/>
          <w:szCs w:val="32"/>
        </w:rPr>
        <w:t xml:space="preserve">    </w:t>
      </w:r>
      <w:r w:rsidR="00E75025" w:rsidRPr="00581E56">
        <w:rPr>
          <w:rFonts w:ascii="Times New Roman" w:hAnsi="Times New Roman" w:cs="Times New Roman"/>
          <w:b/>
          <w:bCs/>
          <w:sz w:val="32"/>
          <w:szCs w:val="32"/>
        </w:rPr>
        <w:t>13(a).</w:t>
      </w:r>
      <w:r w:rsidR="00E75025" w:rsidRPr="00581E56">
        <w:rPr>
          <w:rFonts w:ascii="Times New Roman" w:hAnsi="Times New Roman" w:cs="Times New Roman"/>
          <w:b/>
          <w:bCs/>
          <w:sz w:val="32"/>
          <w:szCs w:val="32"/>
        </w:rPr>
        <w:tab/>
        <w:t>Executive Session pursuant to Sections 1-200(6)(E) and 1-210(b)(24) of the General Statutes of Connecticut, for the purpose of discussing responses to the Request for Proposals with respect to the development, operation and maintenance of the State Pier Facility.</w:t>
      </w:r>
    </w:p>
    <w:p w14:paraId="5A773E7D" w14:textId="77777777" w:rsidR="00E75025" w:rsidRPr="00E75025" w:rsidRDefault="00E75025" w:rsidP="00E75025">
      <w:pPr>
        <w:pStyle w:val="ListParagraph"/>
        <w:rPr>
          <w:rFonts w:ascii="Times New Roman" w:hAnsi="Times New Roman" w:cs="Times New Roman"/>
          <w:bCs/>
          <w:sz w:val="32"/>
          <w:szCs w:val="32"/>
        </w:rPr>
      </w:pPr>
    </w:p>
    <w:p w14:paraId="5DD115EA" w14:textId="77777777" w:rsidR="00E75025" w:rsidRDefault="00E75025" w:rsidP="008F0CAA">
      <w:pPr>
        <w:pStyle w:val="ListParagraph"/>
        <w:spacing w:line="276" w:lineRule="auto"/>
        <w:rPr>
          <w:rFonts w:ascii="Times New Roman" w:hAnsi="Times New Roman" w:cs="Times New Roman"/>
          <w:bCs/>
          <w:sz w:val="32"/>
          <w:szCs w:val="32"/>
        </w:rPr>
      </w:pPr>
      <w:r w:rsidRPr="00E75025">
        <w:rPr>
          <w:rFonts w:ascii="Times New Roman" w:hAnsi="Times New Roman" w:cs="Times New Roman"/>
          <w:b/>
          <w:bCs/>
          <w:sz w:val="32"/>
          <w:szCs w:val="32"/>
        </w:rPr>
        <w:t>RESOLVED</w:t>
      </w:r>
      <w:r w:rsidRPr="00E75025">
        <w:rPr>
          <w:rFonts w:ascii="Times New Roman" w:hAnsi="Times New Roman" w:cs="Times New Roman"/>
          <w:bCs/>
          <w:sz w:val="32"/>
          <w:szCs w:val="32"/>
        </w:rPr>
        <w:t>: That, pursuant to Sections 1-200(6</w:t>
      </w:r>
      <w:proofErr w:type="gramStart"/>
      <w:r w:rsidRPr="00E75025">
        <w:rPr>
          <w:rFonts w:ascii="Times New Roman" w:hAnsi="Times New Roman" w:cs="Times New Roman"/>
          <w:bCs/>
          <w:sz w:val="32"/>
          <w:szCs w:val="32"/>
        </w:rPr>
        <w:t>)(</w:t>
      </w:r>
      <w:proofErr w:type="gramEnd"/>
      <w:r w:rsidRPr="00E75025">
        <w:rPr>
          <w:rFonts w:ascii="Times New Roman" w:hAnsi="Times New Roman" w:cs="Times New Roman"/>
          <w:bCs/>
          <w:sz w:val="32"/>
          <w:szCs w:val="32"/>
        </w:rPr>
        <w:t xml:space="preserve">E) and 1-210(b)(24) of the General Statutes of Connecticut, by a two-thirds vote of the members of the Board present and voting, the Board of Directors hereby approves to enter into Executive Session for the purpose of discussing responses to the Request for Proposals with respect to the development, operation and maintenance of the State Pier Facility. </w:t>
      </w:r>
    </w:p>
    <w:p w14:paraId="1E1EF2B9" w14:textId="77777777" w:rsidR="00E75025" w:rsidRDefault="00E75025" w:rsidP="008F0CAA">
      <w:pPr>
        <w:pStyle w:val="ListParagraph"/>
        <w:spacing w:line="276" w:lineRule="auto"/>
        <w:rPr>
          <w:rFonts w:ascii="Times New Roman" w:hAnsi="Times New Roman" w:cs="Times New Roman"/>
          <w:bCs/>
          <w:sz w:val="32"/>
          <w:szCs w:val="32"/>
        </w:rPr>
      </w:pPr>
    </w:p>
    <w:p w14:paraId="24526BF7" w14:textId="77777777" w:rsidR="00E75025" w:rsidRDefault="00E75025" w:rsidP="008F0CAA">
      <w:pPr>
        <w:pStyle w:val="ListParagraph"/>
        <w:spacing w:line="276" w:lineRule="auto"/>
        <w:rPr>
          <w:rFonts w:ascii="Times New Roman" w:hAnsi="Times New Roman" w:cs="Times New Roman"/>
          <w:bCs/>
          <w:sz w:val="32"/>
          <w:szCs w:val="32"/>
        </w:rPr>
      </w:pPr>
    </w:p>
    <w:p w14:paraId="4B3723A8" w14:textId="3466C83C" w:rsidR="00044633" w:rsidRDefault="00044633" w:rsidP="00E75025">
      <w:pPr>
        <w:pStyle w:val="ListParagraph"/>
        <w:rPr>
          <w:rFonts w:ascii="Times New Roman" w:hAnsi="Times New Roman" w:cs="Times New Roman"/>
          <w:bCs/>
          <w:sz w:val="32"/>
          <w:szCs w:val="32"/>
        </w:rPr>
      </w:pPr>
      <w:r>
        <w:rPr>
          <w:rFonts w:ascii="Times New Roman" w:hAnsi="Times New Roman" w:cs="Times New Roman"/>
          <w:bCs/>
          <w:sz w:val="32"/>
          <w:szCs w:val="32"/>
        </w:rPr>
        <w:lastRenderedPageBreak/>
        <w:t xml:space="preserve">A motion to go into Executive Session was made by Mr. Westerson, seconded by Ms. Reemsnyder and was so VOTED unanimously.  Ms. Elkow recused herself </w:t>
      </w:r>
      <w:r w:rsidR="00E66D87">
        <w:rPr>
          <w:rFonts w:ascii="Times New Roman" w:hAnsi="Times New Roman" w:cs="Times New Roman"/>
          <w:bCs/>
          <w:sz w:val="32"/>
          <w:szCs w:val="32"/>
        </w:rPr>
        <w:t>at this time</w:t>
      </w:r>
      <w:r>
        <w:rPr>
          <w:rFonts w:ascii="Times New Roman" w:hAnsi="Times New Roman" w:cs="Times New Roman"/>
          <w:bCs/>
          <w:sz w:val="32"/>
          <w:szCs w:val="32"/>
        </w:rPr>
        <w:t>.</w:t>
      </w:r>
    </w:p>
    <w:p w14:paraId="113A2DD7" w14:textId="77777777" w:rsidR="00044633" w:rsidRDefault="00044633" w:rsidP="00E75025">
      <w:pPr>
        <w:pStyle w:val="ListParagraph"/>
        <w:rPr>
          <w:rFonts w:ascii="Times New Roman" w:hAnsi="Times New Roman" w:cs="Times New Roman"/>
          <w:bCs/>
          <w:sz w:val="32"/>
          <w:szCs w:val="32"/>
        </w:rPr>
      </w:pPr>
    </w:p>
    <w:p w14:paraId="32C3F3B9" w14:textId="518893E9" w:rsidR="00044633" w:rsidRDefault="00044633" w:rsidP="00E75025">
      <w:pPr>
        <w:pStyle w:val="ListParagraph"/>
        <w:rPr>
          <w:rFonts w:ascii="Times New Roman" w:hAnsi="Times New Roman" w:cs="Times New Roman"/>
          <w:bCs/>
          <w:sz w:val="32"/>
          <w:szCs w:val="32"/>
        </w:rPr>
      </w:pPr>
      <w:r>
        <w:rPr>
          <w:rFonts w:ascii="Times New Roman" w:hAnsi="Times New Roman" w:cs="Times New Roman"/>
          <w:bCs/>
          <w:sz w:val="32"/>
          <w:szCs w:val="32"/>
        </w:rPr>
        <w:t>Mr. Bird was invited to stay for this portion of Executive Session.</w:t>
      </w:r>
    </w:p>
    <w:p w14:paraId="2269D7CD" w14:textId="77777777" w:rsidR="00044633" w:rsidRDefault="00044633" w:rsidP="00E75025">
      <w:pPr>
        <w:pStyle w:val="ListParagraph"/>
        <w:rPr>
          <w:rFonts w:ascii="Times New Roman" w:hAnsi="Times New Roman" w:cs="Times New Roman"/>
          <w:bCs/>
          <w:sz w:val="32"/>
          <w:szCs w:val="32"/>
        </w:rPr>
      </w:pPr>
    </w:p>
    <w:p w14:paraId="7F9F3392" w14:textId="77777777" w:rsidR="00044633" w:rsidRDefault="00044633" w:rsidP="00E75025">
      <w:pPr>
        <w:pStyle w:val="ListParagraph"/>
        <w:rPr>
          <w:rFonts w:ascii="Times New Roman" w:hAnsi="Times New Roman" w:cs="Times New Roman"/>
          <w:bCs/>
          <w:sz w:val="32"/>
          <w:szCs w:val="32"/>
        </w:rPr>
      </w:pPr>
    </w:p>
    <w:p w14:paraId="39428BD9" w14:textId="7DE52C37" w:rsidR="00E75025" w:rsidRPr="00DE5F3F" w:rsidRDefault="00DE5F3F" w:rsidP="00DE5F3F">
      <w:pPr>
        <w:rPr>
          <w:rFonts w:ascii="Times New Roman" w:hAnsi="Times New Roman" w:cs="Times New Roman"/>
          <w:b/>
          <w:bCs/>
          <w:sz w:val="32"/>
          <w:szCs w:val="32"/>
        </w:rPr>
      </w:pPr>
      <w:r>
        <w:rPr>
          <w:rFonts w:ascii="Times New Roman" w:hAnsi="Times New Roman" w:cs="Times New Roman"/>
          <w:b/>
          <w:bCs/>
          <w:sz w:val="32"/>
          <w:szCs w:val="32"/>
        </w:rPr>
        <w:t xml:space="preserve">     </w:t>
      </w:r>
      <w:r w:rsidR="00E75025" w:rsidRPr="00DE5F3F">
        <w:rPr>
          <w:rFonts w:ascii="Times New Roman" w:hAnsi="Times New Roman" w:cs="Times New Roman"/>
          <w:b/>
          <w:bCs/>
          <w:sz w:val="32"/>
          <w:szCs w:val="32"/>
        </w:rPr>
        <w:t>13(b).</w:t>
      </w:r>
      <w:r w:rsidR="00E75025" w:rsidRPr="00DE5F3F">
        <w:rPr>
          <w:rFonts w:ascii="Times New Roman" w:hAnsi="Times New Roman" w:cs="Times New Roman"/>
          <w:b/>
          <w:bCs/>
          <w:sz w:val="32"/>
          <w:szCs w:val="32"/>
        </w:rPr>
        <w:tab/>
        <w:t>Executive Session pursuant to Section 1-200(6</w:t>
      </w:r>
      <w:proofErr w:type="gramStart"/>
      <w:r w:rsidR="00E75025" w:rsidRPr="00DE5F3F">
        <w:rPr>
          <w:rFonts w:ascii="Times New Roman" w:hAnsi="Times New Roman" w:cs="Times New Roman"/>
          <w:b/>
          <w:bCs/>
          <w:sz w:val="32"/>
          <w:szCs w:val="32"/>
        </w:rPr>
        <w:t>)(</w:t>
      </w:r>
      <w:proofErr w:type="gramEnd"/>
      <w:r w:rsidR="00E75025" w:rsidRPr="00DE5F3F">
        <w:rPr>
          <w:rFonts w:ascii="Times New Roman" w:hAnsi="Times New Roman" w:cs="Times New Roman"/>
          <w:b/>
          <w:bCs/>
          <w:sz w:val="32"/>
          <w:szCs w:val="32"/>
        </w:rPr>
        <w:t>D) of the General Statutes of Connecticut, for the purpose of discussing site selection, or the lease, sale or purchase of real property</w:t>
      </w:r>
      <w:r w:rsidR="00E75025" w:rsidRPr="00DE5F3F">
        <w:rPr>
          <w:rFonts w:ascii="Times New Roman" w:hAnsi="Times New Roman" w:cs="Times New Roman"/>
          <w:bCs/>
          <w:sz w:val="32"/>
          <w:szCs w:val="32"/>
        </w:rPr>
        <w:t xml:space="preserve"> </w:t>
      </w:r>
      <w:r w:rsidR="00E75025" w:rsidRPr="00DE5F3F">
        <w:rPr>
          <w:rFonts w:ascii="Times New Roman" w:hAnsi="Times New Roman" w:cs="Times New Roman"/>
          <w:b/>
          <w:bCs/>
          <w:sz w:val="32"/>
          <w:szCs w:val="32"/>
        </w:rPr>
        <w:t>located in New London, Connecticut.</w:t>
      </w:r>
    </w:p>
    <w:p w14:paraId="48FBD581" w14:textId="77777777" w:rsidR="00E75025" w:rsidRPr="00E75025" w:rsidRDefault="00E75025" w:rsidP="00E75025">
      <w:pPr>
        <w:pStyle w:val="ListParagraph"/>
        <w:rPr>
          <w:rFonts w:ascii="Times New Roman" w:hAnsi="Times New Roman" w:cs="Times New Roman"/>
          <w:b/>
          <w:bCs/>
          <w:sz w:val="32"/>
          <w:szCs w:val="32"/>
        </w:rPr>
      </w:pPr>
    </w:p>
    <w:p w14:paraId="003A8F42" w14:textId="77777777" w:rsidR="00E75025" w:rsidRPr="00E75025" w:rsidRDefault="00E75025" w:rsidP="00E75025">
      <w:pPr>
        <w:pStyle w:val="ListParagraph"/>
        <w:rPr>
          <w:rFonts w:ascii="Times New Roman" w:hAnsi="Times New Roman" w:cs="Times New Roman"/>
          <w:bCs/>
          <w:sz w:val="32"/>
          <w:szCs w:val="32"/>
        </w:rPr>
      </w:pPr>
    </w:p>
    <w:p w14:paraId="61967ED6" w14:textId="77777777" w:rsidR="00E75025" w:rsidRDefault="00E75025" w:rsidP="003D533F">
      <w:pPr>
        <w:pStyle w:val="ListParagraph"/>
        <w:spacing w:line="276" w:lineRule="auto"/>
        <w:rPr>
          <w:rFonts w:ascii="Times New Roman" w:hAnsi="Times New Roman" w:cs="Times New Roman"/>
          <w:bCs/>
          <w:sz w:val="32"/>
          <w:szCs w:val="32"/>
        </w:rPr>
      </w:pPr>
      <w:r w:rsidRPr="00E75025">
        <w:rPr>
          <w:rFonts w:ascii="Times New Roman" w:hAnsi="Times New Roman" w:cs="Times New Roman"/>
          <w:b/>
          <w:bCs/>
          <w:sz w:val="32"/>
          <w:szCs w:val="32"/>
        </w:rPr>
        <w:t>RESOLVED</w:t>
      </w:r>
      <w:r w:rsidRPr="00E75025">
        <w:rPr>
          <w:rFonts w:ascii="Times New Roman" w:hAnsi="Times New Roman" w:cs="Times New Roman"/>
          <w:bCs/>
          <w:sz w:val="32"/>
          <w:szCs w:val="32"/>
        </w:rPr>
        <w:t>: That, pursuant to Section 1-200(6</w:t>
      </w:r>
      <w:proofErr w:type="gramStart"/>
      <w:r w:rsidRPr="00E75025">
        <w:rPr>
          <w:rFonts w:ascii="Times New Roman" w:hAnsi="Times New Roman" w:cs="Times New Roman"/>
          <w:bCs/>
          <w:sz w:val="32"/>
          <w:szCs w:val="32"/>
        </w:rPr>
        <w:t>)(</w:t>
      </w:r>
      <w:proofErr w:type="gramEnd"/>
      <w:r w:rsidRPr="00E75025">
        <w:rPr>
          <w:rFonts w:ascii="Times New Roman" w:hAnsi="Times New Roman" w:cs="Times New Roman"/>
          <w:bCs/>
          <w:sz w:val="32"/>
          <w:szCs w:val="32"/>
        </w:rPr>
        <w:t xml:space="preserve">D) of the General Statutes of Connecticut, by the affirmative vote of two-thirds of the members of the Board present and voting, the Board hereby convenes into Executive Session for the purpose of discussing site selection or the lease, sale or purchase of real property located in New London, Connecticut. </w:t>
      </w:r>
    </w:p>
    <w:p w14:paraId="3B8D0F65" w14:textId="77777777" w:rsidR="00044633" w:rsidRDefault="00044633" w:rsidP="003D533F">
      <w:pPr>
        <w:pStyle w:val="ListParagraph"/>
        <w:spacing w:line="276" w:lineRule="auto"/>
        <w:rPr>
          <w:rFonts w:ascii="Times New Roman" w:hAnsi="Times New Roman" w:cs="Times New Roman"/>
          <w:bCs/>
          <w:sz w:val="32"/>
          <w:szCs w:val="32"/>
        </w:rPr>
      </w:pPr>
    </w:p>
    <w:p w14:paraId="2D946557" w14:textId="310097AB" w:rsidR="00044633" w:rsidRDefault="00044633" w:rsidP="00E75025">
      <w:pPr>
        <w:pStyle w:val="ListParagraph"/>
        <w:rPr>
          <w:rFonts w:ascii="Times New Roman" w:hAnsi="Times New Roman" w:cs="Times New Roman"/>
          <w:bCs/>
          <w:sz w:val="32"/>
          <w:szCs w:val="32"/>
        </w:rPr>
      </w:pPr>
      <w:r>
        <w:rPr>
          <w:rFonts w:ascii="Times New Roman" w:hAnsi="Times New Roman" w:cs="Times New Roman"/>
          <w:bCs/>
          <w:sz w:val="32"/>
          <w:szCs w:val="32"/>
        </w:rPr>
        <w:t>Ms. Elkow was present for this portion of Executive Session.</w:t>
      </w:r>
    </w:p>
    <w:p w14:paraId="7020E992" w14:textId="77777777" w:rsidR="00044633" w:rsidRDefault="00044633" w:rsidP="00E75025">
      <w:pPr>
        <w:pStyle w:val="ListParagraph"/>
        <w:rPr>
          <w:rFonts w:ascii="Times New Roman" w:hAnsi="Times New Roman" w:cs="Times New Roman"/>
          <w:bCs/>
          <w:sz w:val="32"/>
          <w:szCs w:val="32"/>
        </w:rPr>
      </w:pPr>
    </w:p>
    <w:p w14:paraId="7EC74585" w14:textId="7EF0AA8B" w:rsidR="00044633" w:rsidRPr="00E75025" w:rsidRDefault="00044633" w:rsidP="00E75025">
      <w:pPr>
        <w:pStyle w:val="ListParagraph"/>
        <w:rPr>
          <w:rFonts w:ascii="Times New Roman" w:hAnsi="Times New Roman" w:cs="Times New Roman"/>
          <w:bCs/>
          <w:sz w:val="32"/>
          <w:szCs w:val="32"/>
        </w:rPr>
      </w:pPr>
      <w:r>
        <w:rPr>
          <w:rFonts w:ascii="Times New Roman" w:hAnsi="Times New Roman" w:cs="Times New Roman"/>
          <w:bCs/>
          <w:sz w:val="32"/>
          <w:szCs w:val="32"/>
        </w:rPr>
        <w:t>Mr. Bird was not present for this portion of Executive Session.</w:t>
      </w:r>
    </w:p>
    <w:p w14:paraId="658CC9DC" w14:textId="77777777" w:rsidR="00E75025" w:rsidRPr="00E75025" w:rsidRDefault="00E75025" w:rsidP="00E75025">
      <w:pPr>
        <w:pStyle w:val="ListParagraph"/>
        <w:rPr>
          <w:rFonts w:ascii="Times New Roman" w:hAnsi="Times New Roman" w:cs="Times New Roman"/>
          <w:bCs/>
          <w:sz w:val="32"/>
          <w:szCs w:val="32"/>
        </w:rPr>
      </w:pPr>
    </w:p>
    <w:p w14:paraId="16C82B77" w14:textId="621B9DB5" w:rsidR="007D59A8" w:rsidRPr="00F37246" w:rsidRDefault="007D59A8" w:rsidP="007D59A8">
      <w:pPr>
        <w:autoSpaceDE w:val="0"/>
        <w:autoSpaceDN w:val="0"/>
        <w:adjustRightInd w:val="0"/>
        <w:spacing w:line="480" w:lineRule="auto"/>
        <w:jc w:val="both"/>
        <w:rPr>
          <w:rFonts w:ascii="Times New Roman" w:hAnsi="Times New Roman" w:cs="Times New Roman"/>
          <w:bCs/>
          <w:sz w:val="32"/>
          <w:szCs w:val="32"/>
        </w:rPr>
      </w:pPr>
    </w:p>
    <w:p w14:paraId="183836FF" w14:textId="1B24186F" w:rsidR="007D59A8" w:rsidRPr="00F37246" w:rsidRDefault="007D59A8" w:rsidP="007D59A8">
      <w:pPr>
        <w:autoSpaceDE w:val="0"/>
        <w:autoSpaceDN w:val="0"/>
        <w:adjustRightInd w:val="0"/>
        <w:spacing w:line="480" w:lineRule="auto"/>
        <w:jc w:val="both"/>
        <w:rPr>
          <w:rFonts w:ascii="Times New Roman" w:hAnsi="Times New Roman" w:cs="Times New Roman"/>
          <w:bCs/>
          <w:sz w:val="32"/>
          <w:szCs w:val="32"/>
        </w:rPr>
      </w:pPr>
      <w:r w:rsidRPr="00F37246">
        <w:rPr>
          <w:rFonts w:ascii="Times New Roman" w:hAnsi="Times New Roman" w:cs="Times New Roman"/>
          <w:b/>
          <w:bCs/>
          <w:sz w:val="32"/>
          <w:szCs w:val="32"/>
        </w:rPr>
        <w:t>14.</w:t>
      </w:r>
      <w:r w:rsidRPr="00F37246">
        <w:rPr>
          <w:rFonts w:ascii="Times New Roman" w:hAnsi="Times New Roman" w:cs="Times New Roman"/>
          <w:b/>
          <w:bCs/>
          <w:sz w:val="32"/>
          <w:szCs w:val="32"/>
        </w:rPr>
        <w:tab/>
        <w:t xml:space="preserve">Call to the public - </w:t>
      </w:r>
      <w:r w:rsidRPr="00F37246">
        <w:rPr>
          <w:rFonts w:ascii="Times New Roman" w:hAnsi="Times New Roman" w:cs="Times New Roman"/>
          <w:bCs/>
          <w:sz w:val="32"/>
          <w:szCs w:val="32"/>
        </w:rPr>
        <w:t>None</w:t>
      </w:r>
    </w:p>
    <w:p w14:paraId="477334A8" w14:textId="7C41062F" w:rsidR="00A37B9A" w:rsidRPr="00F37246" w:rsidRDefault="007D59A8" w:rsidP="007D59A8">
      <w:pPr>
        <w:autoSpaceDE w:val="0"/>
        <w:autoSpaceDN w:val="0"/>
        <w:adjustRightInd w:val="0"/>
        <w:spacing w:line="480" w:lineRule="auto"/>
        <w:jc w:val="both"/>
        <w:rPr>
          <w:rFonts w:ascii="Times New Roman" w:hAnsi="Times New Roman" w:cs="Times New Roman"/>
          <w:bCs/>
          <w:sz w:val="32"/>
          <w:szCs w:val="32"/>
        </w:rPr>
      </w:pPr>
      <w:r w:rsidRPr="00F37246">
        <w:rPr>
          <w:rFonts w:ascii="Times New Roman" w:hAnsi="Times New Roman" w:cs="Times New Roman"/>
          <w:b/>
          <w:bCs/>
          <w:sz w:val="32"/>
          <w:szCs w:val="32"/>
        </w:rPr>
        <w:t>15.</w:t>
      </w:r>
      <w:r w:rsidRPr="00F37246">
        <w:rPr>
          <w:rFonts w:ascii="Times New Roman" w:hAnsi="Times New Roman" w:cs="Times New Roman"/>
          <w:b/>
          <w:bCs/>
          <w:sz w:val="32"/>
          <w:szCs w:val="32"/>
        </w:rPr>
        <w:tab/>
        <w:t>Adjournment</w:t>
      </w:r>
      <w:r w:rsidR="002755B5">
        <w:rPr>
          <w:rFonts w:ascii="Times New Roman" w:hAnsi="Times New Roman" w:cs="Times New Roman"/>
          <w:bCs/>
          <w:sz w:val="32"/>
          <w:szCs w:val="32"/>
        </w:rPr>
        <w:t xml:space="preserve"> – Motion to adjourn by Mr. Westerson, seconded by Mr. Frost</w:t>
      </w:r>
      <w:bookmarkStart w:id="0" w:name="_GoBack"/>
      <w:bookmarkEnd w:id="0"/>
      <w:r w:rsidR="002755B5">
        <w:rPr>
          <w:rFonts w:ascii="Times New Roman" w:hAnsi="Times New Roman" w:cs="Times New Roman"/>
          <w:bCs/>
          <w:sz w:val="32"/>
          <w:szCs w:val="32"/>
        </w:rPr>
        <w:t xml:space="preserve"> at 12:56 </w:t>
      </w:r>
      <w:r w:rsidRPr="00F37246">
        <w:rPr>
          <w:rFonts w:ascii="Times New Roman" w:hAnsi="Times New Roman" w:cs="Times New Roman"/>
          <w:bCs/>
          <w:sz w:val="32"/>
          <w:szCs w:val="32"/>
        </w:rPr>
        <w:t xml:space="preserve"> was so VOTED unanimously.</w:t>
      </w:r>
    </w:p>
    <w:sectPr w:rsidR="00A37B9A" w:rsidRPr="00F37246" w:rsidSect="000006E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F602E" w14:textId="77777777" w:rsidR="001E1387" w:rsidRDefault="001E1387" w:rsidP="00960E78">
      <w:r>
        <w:separator/>
      </w:r>
    </w:p>
  </w:endnote>
  <w:endnote w:type="continuationSeparator" w:id="0">
    <w:p w14:paraId="42BC2702" w14:textId="77777777" w:rsidR="001E1387" w:rsidRDefault="001E1387"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FE11" w14:textId="77777777" w:rsidR="00E025AF" w:rsidRDefault="00E02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7819F" w14:textId="77777777" w:rsidR="00E025AF" w:rsidRDefault="00E02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EF93" w14:textId="77777777" w:rsidR="00E025AF" w:rsidRPr="0092490A" w:rsidRDefault="00E025AF" w:rsidP="0092490A">
    <w:pPr>
      <w:pStyle w:val="Footer"/>
      <w:rPr>
        <w:rFonts w:ascii="Times New Roman" w:hAnsi="Times New Roman"/>
        <w:sz w:val="16"/>
      </w:rPr>
    </w:pPr>
    <w:r w:rsidRPr="0092490A">
      <w:rPr>
        <w:rFonts w:ascii="Times New Roman" w:hAnsi="Times New Roman"/>
        <w:sz w:val="16"/>
      </w:rPr>
      <w:t>18131704-v4</w:t>
    </w:r>
  </w:p>
  <w:p w14:paraId="22E6C16E" w14:textId="77777777" w:rsidR="00E025AF" w:rsidRPr="0092490A" w:rsidRDefault="00E025AF" w:rsidP="0092490A">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30C99" w14:textId="77777777" w:rsidR="001E1387" w:rsidRDefault="001E1387" w:rsidP="00960E78">
      <w:r>
        <w:separator/>
      </w:r>
    </w:p>
  </w:footnote>
  <w:footnote w:type="continuationSeparator" w:id="0">
    <w:p w14:paraId="38FAAB7E" w14:textId="77777777" w:rsidR="001E1387" w:rsidRDefault="001E1387"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D4046" w14:textId="77777777" w:rsidR="00E025AF" w:rsidRDefault="00E02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144A" w14:textId="77777777" w:rsidR="00E025AF" w:rsidRDefault="00E02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927C" w14:textId="77777777" w:rsidR="00E025AF" w:rsidRDefault="00E0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AC7"/>
    <w:multiLevelType w:val="hybridMultilevel"/>
    <w:tmpl w:val="278809AE"/>
    <w:lvl w:ilvl="0" w:tplc="1C9AC084">
      <w:start w:val="1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689"/>
    <w:multiLevelType w:val="hybridMultilevel"/>
    <w:tmpl w:val="8BDE670A"/>
    <w:lvl w:ilvl="0" w:tplc="6F4C3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73D7E"/>
    <w:multiLevelType w:val="hybridMultilevel"/>
    <w:tmpl w:val="662043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E1FF7"/>
    <w:multiLevelType w:val="hybridMultilevel"/>
    <w:tmpl w:val="3C8C3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C2904"/>
    <w:multiLevelType w:val="multilevel"/>
    <w:tmpl w:val="5A74A6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3B9557D"/>
    <w:multiLevelType w:val="hybridMultilevel"/>
    <w:tmpl w:val="CB7A95D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9784589"/>
    <w:multiLevelType w:val="hybridMultilevel"/>
    <w:tmpl w:val="9F4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2402C7"/>
    <w:multiLevelType w:val="hybridMultilevel"/>
    <w:tmpl w:val="AF840F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74488"/>
    <w:multiLevelType w:val="hybridMultilevel"/>
    <w:tmpl w:val="B3FC4A14"/>
    <w:lvl w:ilvl="0" w:tplc="270E9CFA">
      <w:start w:val="12"/>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50851"/>
    <w:multiLevelType w:val="hybridMultilevel"/>
    <w:tmpl w:val="C4B04E62"/>
    <w:lvl w:ilvl="0" w:tplc="18D8550A">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6126E"/>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12" w15:restartNumberingAfterBreak="0">
    <w:nsid w:val="2C847BFA"/>
    <w:multiLevelType w:val="hybridMultilevel"/>
    <w:tmpl w:val="E96C54F0"/>
    <w:lvl w:ilvl="0" w:tplc="91C0DE06">
      <w:start w:val="1"/>
      <w:numFmt w:val="decimal"/>
      <w:lvlText w:val="%1."/>
      <w:lvlJc w:val="left"/>
      <w:pPr>
        <w:ind w:left="720" w:hanging="360"/>
      </w:pPr>
      <w:rPr>
        <w:rFonts w:hint="default"/>
        <w:b w:val="0"/>
      </w:rPr>
    </w:lvl>
    <w:lvl w:ilvl="1" w:tplc="4ADA0004">
      <w:start w:val="1"/>
      <w:numFmt w:val="bullet"/>
      <w:lvlText w:val="o"/>
      <w:lvlJc w:val="left"/>
      <w:pPr>
        <w:ind w:left="1440" w:hanging="360"/>
      </w:pPr>
      <w:rPr>
        <w:rFonts w:ascii="Courier New" w:hAnsi="Courier New" w:cs="Courier New"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13" w15:restartNumberingAfterBreak="0">
    <w:nsid w:val="2CC11ED5"/>
    <w:multiLevelType w:val="multilevel"/>
    <w:tmpl w:val="F63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907BD"/>
    <w:multiLevelType w:val="hybridMultilevel"/>
    <w:tmpl w:val="36584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9A43E0"/>
    <w:multiLevelType w:val="hybridMultilevel"/>
    <w:tmpl w:val="822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B5270"/>
    <w:multiLevelType w:val="hybridMultilevel"/>
    <w:tmpl w:val="6038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E850BB1"/>
    <w:multiLevelType w:val="hybridMultilevel"/>
    <w:tmpl w:val="5198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72021A"/>
    <w:multiLevelType w:val="hybridMultilevel"/>
    <w:tmpl w:val="BC6871A8"/>
    <w:lvl w:ilvl="0" w:tplc="6F4C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66396404"/>
    <w:multiLevelType w:val="hybridMultilevel"/>
    <w:tmpl w:val="CE96F78C"/>
    <w:lvl w:ilvl="0" w:tplc="3BEE7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9C37A9"/>
    <w:multiLevelType w:val="hybridMultilevel"/>
    <w:tmpl w:val="1B0CF7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14BDE"/>
    <w:multiLevelType w:val="hybridMultilevel"/>
    <w:tmpl w:val="12DCEA72"/>
    <w:lvl w:ilvl="0" w:tplc="A23C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E263B5"/>
    <w:multiLevelType w:val="hybridMultilevel"/>
    <w:tmpl w:val="C09A6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4"/>
  </w:num>
  <w:num w:numId="4">
    <w:abstractNumId w:val="21"/>
  </w:num>
  <w:num w:numId="5">
    <w:abstractNumId w:val="18"/>
  </w:num>
  <w:num w:numId="6">
    <w:abstractNumId w:val="6"/>
  </w:num>
  <w:num w:numId="7">
    <w:abstractNumId w:val="1"/>
  </w:num>
  <w:num w:numId="8">
    <w:abstractNumId w:val="7"/>
  </w:num>
  <w:num w:numId="9">
    <w:abstractNumId w:val="19"/>
  </w:num>
  <w:num w:numId="10">
    <w:abstractNumId w:val="12"/>
  </w:num>
  <w:num w:numId="11">
    <w:abstractNumId w:val="5"/>
  </w:num>
  <w:num w:numId="12">
    <w:abstractNumId w:val="23"/>
  </w:num>
  <w:num w:numId="13">
    <w:abstractNumId w:val="8"/>
  </w:num>
  <w:num w:numId="14">
    <w:abstractNumId w:val="16"/>
  </w:num>
  <w:num w:numId="15">
    <w:abstractNumId w:val="13"/>
  </w:num>
  <w:num w:numId="16">
    <w:abstractNumId w:val="11"/>
  </w:num>
  <w:num w:numId="17">
    <w:abstractNumId w:val="20"/>
  </w:num>
  <w:num w:numId="18">
    <w:abstractNumId w:val="2"/>
  </w:num>
  <w:num w:numId="19">
    <w:abstractNumId w:val="10"/>
  </w:num>
  <w:num w:numId="20">
    <w:abstractNumId w:val="4"/>
  </w:num>
  <w:num w:numId="21">
    <w:abstractNumId w:val="24"/>
  </w:num>
  <w:num w:numId="22">
    <w:abstractNumId w:val="25"/>
  </w:num>
  <w:num w:numId="23">
    <w:abstractNumId w:val="3"/>
  </w:num>
  <w:num w:numId="24">
    <w:abstractNumId w:val="15"/>
  </w:num>
  <w:num w:numId="25">
    <w:abstractNumId w:val="22"/>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03C5B"/>
    <w:rsid w:val="0001278E"/>
    <w:rsid w:val="00016669"/>
    <w:rsid w:val="00024E30"/>
    <w:rsid w:val="000251CA"/>
    <w:rsid w:val="00036C8C"/>
    <w:rsid w:val="000373E6"/>
    <w:rsid w:val="00040401"/>
    <w:rsid w:val="000415E8"/>
    <w:rsid w:val="00044633"/>
    <w:rsid w:val="000513B5"/>
    <w:rsid w:val="000577FF"/>
    <w:rsid w:val="000667F3"/>
    <w:rsid w:val="0007195F"/>
    <w:rsid w:val="00071F80"/>
    <w:rsid w:val="00074B9E"/>
    <w:rsid w:val="00091E0D"/>
    <w:rsid w:val="00095EFB"/>
    <w:rsid w:val="000A3322"/>
    <w:rsid w:val="000A3D12"/>
    <w:rsid w:val="000B3466"/>
    <w:rsid w:val="000B6B24"/>
    <w:rsid w:val="000C53AC"/>
    <w:rsid w:val="000C598E"/>
    <w:rsid w:val="000E365F"/>
    <w:rsid w:val="000F0B4C"/>
    <w:rsid w:val="00100D45"/>
    <w:rsid w:val="00107870"/>
    <w:rsid w:val="00114254"/>
    <w:rsid w:val="00115D50"/>
    <w:rsid w:val="00115F03"/>
    <w:rsid w:val="00130B8E"/>
    <w:rsid w:val="00135127"/>
    <w:rsid w:val="00140BCA"/>
    <w:rsid w:val="001462D5"/>
    <w:rsid w:val="00153516"/>
    <w:rsid w:val="00160A3F"/>
    <w:rsid w:val="00160FC0"/>
    <w:rsid w:val="00161016"/>
    <w:rsid w:val="001630C3"/>
    <w:rsid w:val="00163AA4"/>
    <w:rsid w:val="00165C50"/>
    <w:rsid w:val="00166194"/>
    <w:rsid w:val="00171E79"/>
    <w:rsid w:val="00172217"/>
    <w:rsid w:val="00175473"/>
    <w:rsid w:val="0019652F"/>
    <w:rsid w:val="00196BFA"/>
    <w:rsid w:val="001A1B1B"/>
    <w:rsid w:val="001A1CDB"/>
    <w:rsid w:val="001B2571"/>
    <w:rsid w:val="001B67D8"/>
    <w:rsid w:val="001C19C3"/>
    <w:rsid w:val="001C2EC2"/>
    <w:rsid w:val="001C4502"/>
    <w:rsid w:val="001C67AC"/>
    <w:rsid w:val="001D34A5"/>
    <w:rsid w:val="001E1387"/>
    <w:rsid w:val="001E5D2D"/>
    <w:rsid w:val="001E7C35"/>
    <w:rsid w:val="001F6024"/>
    <w:rsid w:val="00206FC1"/>
    <w:rsid w:val="00220D3C"/>
    <w:rsid w:val="00221C03"/>
    <w:rsid w:val="0022326F"/>
    <w:rsid w:val="00225576"/>
    <w:rsid w:val="002277FD"/>
    <w:rsid w:val="00227E3A"/>
    <w:rsid w:val="00235C7E"/>
    <w:rsid w:val="00242587"/>
    <w:rsid w:val="00245A30"/>
    <w:rsid w:val="002733AF"/>
    <w:rsid w:val="00273722"/>
    <w:rsid w:val="002740DD"/>
    <w:rsid w:val="002755B5"/>
    <w:rsid w:val="0028131D"/>
    <w:rsid w:val="00290833"/>
    <w:rsid w:val="002B464B"/>
    <w:rsid w:val="002D5EEA"/>
    <w:rsid w:val="002F23C0"/>
    <w:rsid w:val="002F6AB6"/>
    <w:rsid w:val="002F705E"/>
    <w:rsid w:val="003004FD"/>
    <w:rsid w:val="0030160F"/>
    <w:rsid w:val="00312D8D"/>
    <w:rsid w:val="00321D43"/>
    <w:rsid w:val="0032601B"/>
    <w:rsid w:val="00327471"/>
    <w:rsid w:val="0033610D"/>
    <w:rsid w:val="00336181"/>
    <w:rsid w:val="00344DE3"/>
    <w:rsid w:val="00350ABA"/>
    <w:rsid w:val="003619EA"/>
    <w:rsid w:val="003728F4"/>
    <w:rsid w:val="0038191F"/>
    <w:rsid w:val="00391120"/>
    <w:rsid w:val="0039767C"/>
    <w:rsid w:val="003A0D8E"/>
    <w:rsid w:val="003A2E3F"/>
    <w:rsid w:val="003B5227"/>
    <w:rsid w:val="003B57BF"/>
    <w:rsid w:val="003B5871"/>
    <w:rsid w:val="003B5C25"/>
    <w:rsid w:val="003B7851"/>
    <w:rsid w:val="003B7B3B"/>
    <w:rsid w:val="003B7FF1"/>
    <w:rsid w:val="003C03C1"/>
    <w:rsid w:val="003D1C16"/>
    <w:rsid w:val="003D4567"/>
    <w:rsid w:val="003D533F"/>
    <w:rsid w:val="003D7949"/>
    <w:rsid w:val="003E5E7D"/>
    <w:rsid w:val="003F4993"/>
    <w:rsid w:val="003F6B22"/>
    <w:rsid w:val="00401DC0"/>
    <w:rsid w:val="00416006"/>
    <w:rsid w:val="004446E1"/>
    <w:rsid w:val="00451EDA"/>
    <w:rsid w:val="0045710A"/>
    <w:rsid w:val="00457334"/>
    <w:rsid w:val="00457E5D"/>
    <w:rsid w:val="0046195E"/>
    <w:rsid w:val="00467948"/>
    <w:rsid w:val="00472C38"/>
    <w:rsid w:val="004766E1"/>
    <w:rsid w:val="004839E2"/>
    <w:rsid w:val="00484496"/>
    <w:rsid w:val="00485315"/>
    <w:rsid w:val="004A0709"/>
    <w:rsid w:val="004A5E9E"/>
    <w:rsid w:val="004B62F7"/>
    <w:rsid w:val="004C694F"/>
    <w:rsid w:val="004D7829"/>
    <w:rsid w:val="004E1032"/>
    <w:rsid w:val="00500CF0"/>
    <w:rsid w:val="00501511"/>
    <w:rsid w:val="00501770"/>
    <w:rsid w:val="005033B0"/>
    <w:rsid w:val="0050664D"/>
    <w:rsid w:val="005132F8"/>
    <w:rsid w:val="00514646"/>
    <w:rsid w:val="00514D76"/>
    <w:rsid w:val="00522BC9"/>
    <w:rsid w:val="0052331B"/>
    <w:rsid w:val="00525297"/>
    <w:rsid w:val="00534D88"/>
    <w:rsid w:val="005359E2"/>
    <w:rsid w:val="005435AD"/>
    <w:rsid w:val="005439AE"/>
    <w:rsid w:val="00546251"/>
    <w:rsid w:val="00554A0D"/>
    <w:rsid w:val="00556981"/>
    <w:rsid w:val="00560538"/>
    <w:rsid w:val="00561C03"/>
    <w:rsid w:val="0056719F"/>
    <w:rsid w:val="00567B60"/>
    <w:rsid w:val="00574FD0"/>
    <w:rsid w:val="00581E56"/>
    <w:rsid w:val="0058354D"/>
    <w:rsid w:val="00583F9D"/>
    <w:rsid w:val="005910E5"/>
    <w:rsid w:val="00593D42"/>
    <w:rsid w:val="005A1201"/>
    <w:rsid w:val="005B054C"/>
    <w:rsid w:val="005B6FD8"/>
    <w:rsid w:val="005C42C6"/>
    <w:rsid w:val="005C694B"/>
    <w:rsid w:val="005C78D7"/>
    <w:rsid w:val="005D1695"/>
    <w:rsid w:val="005E4C9D"/>
    <w:rsid w:val="005F0E6C"/>
    <w:rsid w:val="005F1EB0"/>
    <w:rsid w:val="005F6154"/>
    <w:rsid w:val="00603D08"/>
    <w:rsid w:val="006056D7"/>
    <w:rsid w:val="00605DFD"/>
    <w:rsid w:val="00611FB2"/>
    <w:rsid w:val="00612A52"/>
    <w:rsid w:val="006248D7"/>
    <w:rsid w:val="0062698F"/>
    <w:rsid w:val="00632C98"/>
    <w:rsid w:val="00642FA8"/>
    <w:rsid w:val="00647755"/>
    <w:rsid w:val="00655C55"/>
    <w:rsid w:val="00655EFA"/>
    <w:rsid w:val="006619D1"/>
    <w:rsid w:val="00663A46"/>
    <w:rsid w:val="00666C5E"/>
    <w:rsid w:val="0067225F"/>
    <w:rsid w:val="0067645A"/>
    <w:rsid w:val="00680665"/>
    <w:rsid w:val="00683AD5"/>
    <w:rsid w:val="00684B81"/>
    <w:rsid w:val="00692A8C"/>
    <w:rsid w:val="006951F3"/>
    <w:rsid w:val="00695990"/>
    <w:rsid w:val="00696100"/>
    <w:rsid w:val="006964B5"/>
    <w:rsid w:val="006A056C"/>
    <w:rsid w:val="006A363B"/>
    <w:rsid w:val="006A54D3"/>
    <w:rsid w:val="006B3262"/>
    <w:rsid w:val="006B3FC1"/>
    <w:rsid w:val="006B4024"/>
    <w:rsid w:val="006C0A9A"/>
    <w:rsid w:val="006C0FFF"/>
    <w:rsid w:val="006D03B3"/>
    <w:rsid w:val="006D266E"/>
    <w:rsid w:val="006D7956"/>
    <w:rsid w:val="006E12C3"/>
    <w:rsid w:val="006E5BD2"/>
    <w:rsid w:val="006E7C2B"/>
    <w:rsid w:val="006F6CED"/>
    <w:rsid w:val="007053A1"/>
    <w:rsid w:val="007172A1"/>
    <w:rsid w:val="007468D6"/>
    <w:rsid w:val="00750E11"/>
    <w:rsid w:val="00755803"/>
    <w:rsid w:val="00757604"/>
    <w:rsid w:val="0076455C"/>
    <w:rsid w:val="007653AA"/>
    <w:rsid w:val="00766373"/>
    <w:rsid w:val="00770857"/>
    <w:rsid w:val="007733F7"/>
    <w:rsid w:val="0078126C"/>
    <w:rsid w:val="007814A4"/>
    <w:rsid w:val="007854AC"/>
    <w:rsid w:val="0078582C"/>
    <w:rsid w:val="007927DB"/>
    <w:rsid w:val="00796CAD"/>
    <w:rsid w:val="007A7F95"/>
    <w:rsid w:val="007B4C50"/>
    <w:rsid w:val="007B5229"/>
    <w:rsid w:val="007B7857"/>
    <w:rsid w:val="007D49B1"/>
    <w:rsid w:val="007D59A8"/>
    <w:rsid w:val="007D6382"/>
    <w:rsid w:val="007E6F3C"/>
    <w:rsid w:val="007E71D4"/>
    <w:rsid w:val="007F3609"/>
    <w:rsid w:val="007F3BD1"/>
    <w:rsid w:val="008005C1"/>
    <w:rsid w:val="00805524"/>
    <w:rsid w:val="008152ED"/>
    <w:rsid w:val="00815613"/>
    <w:rsid w:val="008167A4"/>
    <w:rsid w:val="00816A1C"/>
    <w:rsid w:val="00821E6E"/>
    <w:rsid w:val="008560B2"/>
    <w:rsid w:val="008564FF"/>
    <w:rsid w:val="0085768D"/>
    <w:rsid w:val="00881584"/>
    <w:rsid w:val="00891557"/>
    <w:rsid w:val="008920F8"/>
    <w:rsid w:val="008950BF"/>
    <w:rsid w:val="008977C3"/>
    <w:rsid w:val="008A0CC9"/>
    <w:rsid w:val="008A3A75"/>
    <w:rsid w:val="008A4CE8"/>
    <w:rsid w:val="008A6339"/>
    <w:rsid w:val="008A75D3"/>
    <w:rsid w:val="008B30BE"/>
    <w:rsid w:val="008C30E1"/>
    <w:rsid w:val="008C494A"/>
    <w:rsid w:val="008C7419"/>
    <w:rsid w:val="008D03ED"/>
    <w:rsid w:val="008D0974"/>
    <w:rsid w:val="008D4A44"/>
    <w:rsid w:val="008D65E2"/>
    <w:rsid w:val="008E41D2"/>
    <w:rsid w:val="008F0CAA"/>
    <w:rsid w:val="008F30EB"/>
    <w:rsid w:val="008F4CDB"/>
    <w:rsid w:val="00907F33"/>
    <w:rsid w:val="009162C6"/>
    <w:rsid w:val="0091630A"/>
    <w:rsid w:val="00922779"/>
    <w:rsid w:val="00924A43"/>
    <w:rsid w:val="00926563"/>
    <w:rsid w:val="00926973"/>
    <w:rsid w:val="009357FF"/>
    <w:rsid w:val="0094317E"/>
    <w:rsid w:val="00953CB4"/>
    <w:rsid w:val="00960E78"/>
    <w:rsid w:val="0096217B"/>
    <w:rsid w:val="009747D2"/>
    <w:rsid w:val="00982351"/>
    <w:rsid w:val="00983714"/>
    <w:rsid w:val="009845E0"/>
    <w:rsid w:val="0098606E"/>
    <w:rsid w:val="00987ABD"/>
    <w:rsid w:val="009A4128"/>
    <w:rsid w:val="009B164D"/>
    <w:rsid w:val="009B3B47"/>
    <w:rsid w:val="009B4612"/>
    <w:rsid w:val="009C1529"/>
    <w:rsid w:val="009C22A5"/>
    <w:rsid w:val="009D2B03"/>
    <w:rsid w:val="009E40C4"/>
    <w:rsid w:val="009E4B07"/>
    <w:rsid w:val="009E7378"/>
    <w:rsid w:val="009F45C8"/>
    <w:rsid w:val="009F4CA9"/>
    <w:rsid w:val="00A017CA"/>
    <w:rsid w:val="00A030C4"/>
    <w:rsid w:val="00A07711"/>
    <w:rsid w:val="00A32943"/>
    <w:rsid w:val="00A37B9A"/>
    <w:rsid w:val="00A42440"/>
    <w:rsid w:val="00A4294B"/>
    <w:rsid w:val="00A46E22"/>
    <w:rsid w:val="00A47B70"/>
    <w:rsid w:val="00A50909"/>
    <w:rsid w:val="00A6440D"/>
    <w:rsid w:val="00A70C07"/>
    <w:rsid w:val="00A71F84"/>
    <w:rsid w:val="00A758F3"/>
    <w:rsid w:val="00A76846"/>
    <w:rsid w:val="00A81C90"/>
    <w:rsid w:val="00A91945"/>
    <w:rsid w:val="00A91E95"/>
    <w:rsid w:val="00A96B39"/>
    <w:rsid w:val="00AB01A8"/>
    <w:rsid w:val="00AB0C62"/>
    <w:rsid w:val="00AB32DF"/>
    <w:rsid w:val="00AC2333"/>
    <w:rsid w:val="00AD33A1"/>
    <w:rsid w:val="00AD35F9"/>
    <w:rsid w:val="00AE66EB"/>
    <w:rsid w:val="00B04332"/>
    <w:rsid w:val="00B109A3"/>
    <w:rsid w:val="00B120A4"/>
    <w:rsid w:val="00B1459E"/>
    <w:rsid w:val="00B15B45"/>
    <w:rsid w:val="00B23557"/>
    <w:rsid w:val="00B26A4D"/>
    <w:rsid w:val="00B375F4"/>
    <w:rsid w:val="00B40F6F"/>
    <w:rsid w:val="00B54144"/>
    <w:rsid w:val="00B555C5"/>
    <w:rsid w:val="00B563C2"/>
    <w:rsid w:val="00B652F4"/>
    <w:rsid w:val="00B712DF"/>
    <w:rsid w:val="00B82835"/>
    <w:rsid w:val="00B94552"/>
    <w:rsid w:val="00BA0DB4"/>
    <w:rsid w:val="00BB3083"/>
    <w:rsid w:val="00BC63CC"/>
    <w:rsid w:val="00BC6D8C"/>
    <w:rsid w:val="00BD14D9"/>
    <w:rsid w:val="00BD1516"/>
    <w:rsid w:val="00BD5F19"/>
    <w:rsid w:val="00BD7F84"/>
    <w:rsid w:val="00BE073C"/>
    <w:rsid w:val="00BE1605"/>
    <w:rsid w:val="00BE265D"/>
    <w:rsid w:val="00BE3D1A"/>
    <w:rsid w:val="00BE4CDA"/>
    <w:rsid w:val="00BF1648"/>
    <w:rsid w:val="00C06F3D"/>
    <w:rsid w:val="00C16446"/>
    <w:rsid w:val="00C16C7A"/>
    <w:rsid w:val="00C174B2"/>
    <w:rsid w:val="00C30FE2"/>
    <w:rsid w:val="00C32880"/>
    <w:rsid w:val="00C32F28"/>
    <w:rsid w:val="00C34809"/>
    <w:rsid w:val="00C3713E"/>
    <w:rsid w:val="00C407F7"/>
    <w:rsid w:val="00C52304"/>
    <w:rsid w:val="00C557AE"/>
    <w:rsid w:val="00C57E0E"/>
    <w:rsid w:val="00C62EFF"/>
    <w:rsid w:val="00C81724"/>
    <w:rsid w:val="00C95812"/>
    <w:rsid w:val="00CA6513"/>
    <w:rsid w:val="00CA6FC3"/>
    <w:rsid w:val="00CC178F"/>
    <w:rsid w:val="00CD7FDC"/>
    <w:rsid w:val="00CE4E91"/>
    <w:rsid w:val="00CE79DA"/>
    <w:rsid w:val="00CF6361"/>
    <w:rsid w:val="00CF68BF"/>
    <w:rsid w:val="00D03409"/>
    <w:rsid w:val="00D15BF7"/>
    <w:rsid w:val="00D17D97"/>
    <w:rsid w:val="00D24021"/>
    <w:rsid w:val="00D51FE0"/>
    <w:rsid w:val="00D56B73"/>
    <w:rsid w:val="00D61066"/>
    <w:rsid w:val="00D63A99"/>
    <w:rsid w:val="00D66E2B"/>
    <w:rsid w:val="00D74A0E"/>
    <w:rsid w:val="00D82866"/>
    <w:rsid w:val="00D833C2"/>
    <w:rsid w:val="00D85DA5"/>
    <w:rsid w:val="00D867AC"/>
    <w:rsid w:val="00D94DA0"/>
    <w:rsid w:val="00DA062F"/>
    <w:rsid w:val="00DA2A40"/>
    <w:rsid w:val="00DA48CD"/>
    <w:rsid w:val="00DA7450"/>
    <w:rsid w:val="00DB2638"/>
    <w:rsid w:val="00DB632A"/>
    <w:rsid w:val="00DC189A"/>
    <w:rsid w:val="00DD055D"/>
    <w:rsid w:val="00DD7C97"/>
    <w:rsid w:val="00DE5AEC"/>
    <w:rsid w:val="00DE5F3F"/>
    <w:rsid w:val="00DF0A27"/>
    <w:rsid w:val="00DF2048"/>
    <w:rsid w:val="00DF30AB"/>
    <w:rsid w:val="00E025AF"/>
    <w:rsid w:val="00E12BAB"/>
    <w:rsid w:val="00E1465D"/>
    <w:rsid w:val="00E212C6"/>
    <w:rsid w:val="00E21E40"/>
    <w:rsid w:val="00E23BD1"/>
    <w:rsid w:val="00E42C31"/>
    <w:rsid w:val="00E533DC"/>
    <w:rsid w:val="00E548E7"/>
    <w:rsid w:val="00E56EDC"/>
    <w:rsid w:val="00E61D51"/>
    <w:rsid w:val="00E66D87"/>
    <w:rsid w:val="00E6749D"/>
    <w:rsid w:val="00E71108"/>
    <w:rsid w:val="00E736CF"/>
    <w:rsid w:val="00E75025"/>
    <w:rsid w:val="00E901E7"/>
    <w:rsid w:val="00E964FF"/>
    <w:rsid w:val="00EB2304"/>
    <w:rsid w:val="00EB6A6F"/>
    <w:rsid w:val="00EB6EA7"/>
    <w:rsid w:val="00EC4DB0"/>
    <w:rsid w:val="00EC64CB"/>
    <w:rsid w:val="00ED1458"/>
    <w:rsid w:val="00ED606B"/>
    <w:rsid w:val="00EE24F3"/>
    <w:rsid w:val="00EF3664"/>
    <w:rsid w:val="00F04415"/>
    <w:rsid w:val="00F11B73"/>
    <w:rsid w:val="00F11CBA"/>
    <w:rsid w:val="00F23AD5"/>
    <w:rsid w:val="00F2642E"/>
    <w:rsid w:val="00F34969"/>
    <w:rsid w:val="00F37059"/>
    <w:rsid w:val="00F3717B"/>
    <w:rsid w:val="00F37246"/>
    <w:rsid w:val="00F400CE"/>
    <w:rsid w:val="00F477F2"/>
    <w:rsid w:val="00F66049"/>
    <w:rsid w:val="00F6686C"/>
    <w:rsid w:val="00F66F74"/>
    <w:rsid w:val="00F75630"/>
    <w:rsid w:val="00F77AD1"/>
    <w:rsid w:val="00F824E7"/>
    <w:rsid w:val="00F86F8E"/>
    <w:rsid w:val="00F921AB"/>
    <w:rsid w:val="00F965A7"/>
    <w:rsid w:val="00FA0BD7"/>
    <w:rsid w:val="00FB0752"/>
    <w:rsid w:val="00FB3980"/>
    <w:rsid w:val="00FB6D51"/>
    <w:rsid w:val="00FD16F8"/>
    <w:rsid w:val="00FE1C43"/>
    <w:rsid w:val="00FF0BFA"/>
    <w:rsid w:val="00FF498C"/>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152ED"/>
    <w:pPr>
      <w:keepNext/>
      <w:keepLines/>
      <w:spacing w:before="40" w:line="259" w:lineRule="auto"/>
      <w:outlineLvl w:val="2"/>
    </w:pPr>
    <w:rPr>
      <w:rFonts w:eastAsiaTheme="majorEastAsia"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 w:type="character" w:customStyle="1" w:styleId="Heading3Char">
    <w:name w:val="Heading 3 Char"/>
    <w:basedOn w:val="DefaultParagraphFont"/>
    <w:link w:val="Heading3"/>
    <w:uiPriority w:val="9"/>
    <w:rsid w:val="008152ED"/>
    <w:rPr>
      <w:rFonts w:eastAsiaTheme="majorEastAsia"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9927">
      <w:bodyDiv w:val="1"/>
      <w:marLeft w:val="0"/>
      <w:marRight w:val="0"/>
      <w:marTop w:val="0"/>
      <w:marBottom w:val="0"/>
      <w:divBdr>
        <w:top w:val="none" w:sz="0" w:space="0" w:color="auto"/>
        <w:left w:val="none" w:sz="0" w:space="0" w:color="auto"/>
        <w:bottom w:val="none" w:sz="0" w:space="0" w:color="auto"/>
        <w:right w:val="none" w:sz="0" w:space="0" w:color="auto"/>
      </w:divBdr>
    </w:div>
    <w:div w:id="1591353087">
      <w:bodyDiv w:val="1"/>
      <w:marLeft w:val="0"/>
      <w:marRight w:val="0"/>
      <w:marTop w:val="0"/>
      <w:marBottom w:val="0"/>
      <w:divBdr>
        <w:top w:val="none" w:sz="0" w:space="0" w:color="auto"/>
        <w:left w:val="none" w:sz="0" w:space="0" w:color="auto"/>
        <w:bottom w:val="none" w:sz="0" w:space="0" w:color="auto"/>
        <w:right w:val="none" w:sz="0" w:space="0" w:color="auto"/>
      </w:divBdr>
    </w:div>
    <w:div w:id="214384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ant.com/business/hc-biz-connecticut-ports-20180809-story.html" TargetMode="External"/><Relationship Id="rId18" Type="http://schemas.openxmlformats.org/officeDocument/2006/relationships/hyperlink" Target="http://www.norwichbulletin.com/news/20180904/connecticut-port-authority-to-sponsor-connecticut-maritime-heritage-festival"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www.dredgingtoday.com/2018/09/19/connecticut-port-authority-5-million-boost-for-state-pier-dredgin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jot.com/news/port-authority-to-unveil-maritime-strategy-for-state" TargetMode="External"/><Relationship Id="rId17" Type="http://schemas.openxmlformats.org/officeDocument/2006/relationships/hyperlink" Target="https://www.theday.com/local-news/20180820/state-pier-could-become-hub-for-smaller-cargo-ships-says-federal-maritime-head" TargetMode="External"/><Relationship Id="rId25" Type="http://schemas.openxmlformats.org/officeDocument/2006/relationships/chart" Target="charts/chart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estfaironline.com/105628/ct-port-authority-unveils-maritime-strategy-pledges-increased-attention-to-county/" TargetMode="External"/><Relationship Id="rId20" Type="http://schemas.openxmlformats.org/officeDocument/2006/relationships/hyperlink" Target="https://patch.com/connecticut/westhaven/west-haven-adopts-first-harbor-management-pla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day.com/business/20180809/port-authority-to-unveil-maritime-strategy-for-state" TargetMode="External"/><Relationship Id="rId24" Type="http://schemas.openxmlformats.org/officeDocument/2006/relationships/chart" Target="charts/chart1.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urant.com/opinion/op-ed/hc-op-bates-ct-deepwater-port-development-20180813-story.html" TargetMode="External"/><Relationship Id="rId23" Type="http://schemas.openxmlformats.org/officeDocument/2006/relationships/hyperlink" Target="https://www.theday.com/op-edguest-opinions/20180903/new-urbanism-for-new-london" TargetMode="Externa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hyperlink" Target="https://www.nhregister.com/shoreline/article/Update-to-management-plan-for-harbor-in-Essex-13131182.php" TargetMode="External"/><Relationship Id="rId19" Type="http://schemas.openxmlformats.org/officeDocument/2006/relationships/hyperlink" Target="http://www.hartfordbusiness.com/article/20180831/NEWS01/180839983/bid-reviews-set-to-begin-for-new-london-pier-improveme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ddletownpress.com/news/article/Essex-moves-ahead-on-harbor-management-plan-update-13126947.php" TargetMode="External"/><Relationship Id="rId14" Type="http://schemas.openxmlformats.org/officeDocument/2006/relationships/hyperlink" Target="https://www.ctpost.com/local/article/Plan-to-revitalize-Connecticut-s-ports-and-13147549.php" TargetMode="External"/><Relationship Id="rId22" Type="http://schemas.openxmlformats.org/officeDocument/2006/relationships/hyperlink" Target="https://www.theday.com/local-news/20180918/millstone-offshore-wind-in-zero-carbon-auction-mix" TargetMode="External"/><Relationship Id="rId27" Type="http://schemas.openxmlformats.org/officeDocument/2006/relationships/chart" Target="charts/chart4.xml"/><Relationship Id="rId30" Type="http://schemas.openxmlformats.org/officeDocument/2006/relationships/header" Target="header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t>
            </a:r>
            <a:r>
              <a:rPr lang="en-US" sz="1400" b="0" i="0" u="none" strike="noStrike" baseline="0">
                <a:effectLst/>
              </a:rPr>
              <a:t>Estimated Value</a:t>
            </a:r>
            <a:endParaRPr lang="en-US" b="0"/>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numFmt formatCode="[&gt;999999]\ &quot;$&quot;#.0,,&quot;M&quot;;&quot;$&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IRON AND STEEL</c:v>
                </c:pt>
                <c:pt idx="1">
                  <c:v>MINERAL FUELS, MINERAL OILS AND PRODUCTS</c:v>
                </c:pt>
                <c:pt idx="2">
                  <c:v>WOOD AND ARTICLES OF WOOD</c:v>
                </c:pt>
              </c:strCache>
            </c:strRef>
          </c:cat>
          <c:val>
            <c:numRef>
              <c:f>Sheet1!$B$2:$B$4</c:f>
              <c:numCache>
                <c:formatCode>General</c:formatCode>
                <c:ptCount val="3"/>
                <c:pt idx="0">
                  <c:v>67682910.709999993</c:v>
                </c:pt>
                <c:pt idx="1">
                  <c:v>60734545.670000002</c:v>
                </c:pt>
                <c:pt idx="2">
                  <c:v>3821086.61</c:v>
                </c:pt>
              </c:numCache>
            </c:numRef>
          </c:val>
          <c:extLst xmlns:c16r2="http://schemas.microsoft.com/office/drawing/2015/06/chart">
            <c:ext xmlns:c16="http://schemas.microsoft.com/office/drawing/2014/chart" uri="{C3380CC4-5D6E-409C-BE32-E72D297353CC}">
              <c16:uniqueId val="{00000000-CDF1-41BF-A73F-80FEC73083B9}"/>
            </c:ext>
          </c:extLst>
        </c:ser>
        <c:dLbls>
          <c:showLegendKey val="0"/>
          <c:showVal val="0"/>
          <c:showCatName val="0"/>
          <c:showSerName val="0"/>
          <c:showPercent val="0"/>
          <c:showBubbleSize val="0"/>
        </c:dLbls>
        <c:gapWidth val="219"/>
        <c:overlap val="-27"/>
        <c:axId val="297140496"/>
        <c:axId val="297139712"/>
      </c:barChart>
      <c:catAx>
        <c:axId val="29714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39712"/>
        <c:crosses val="autoZero"/>
        <c:auto val="1"/>
        <c:lblAlgn val="ctr"/>
        <c:lblOffset val="100"/>
        <c:noMultiLvlLbl val="0"/>
      </c:catAx>
      <c:valAx>
        <c:axId val="297139712"/>
        <c:scaling>
          <c:orientation val="minMax"/>
          <c:max val="80000000"/>
        </c:scaling>
        <c:delete val="0"/>
        <c:axPos val="l"/>
        <c:majorGridlines>
          <c:spPr>
            <a:ln w="9525" cap="flat" cmpd="sng" algn="ctr">
              <a:solidFill>
                <a:schemeClr val="bg1">
                  <a:lumMod val="95000"/>
                </a:schemeClr>
              </a:solidFill>
              <a:round/>
            </a:ln>
            <a:effectLst/>
          </c:spPr>
        </c:majorGridlines>
        <c:numFmt formatCode="[&gt;999999]\ &quot;$&quot;#,,&quot;M&quot;;&quot;$&quot;#,&quot;K&quot;;&quot;$&quot;0&quot;M&quot;"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40496"/>
        <c:crosses val="autoZero"/>
        <c:crossBetween val="between"/>
        <c:majorUnit val="40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600" b="0" i="0" u="none" strike="noStrike" baseline="0">
                <a:effectLst/>
              </a:rPr>
              <a:t>Top Countries of Origin by Total Import Value </a:t>
            </a:r>
            <a:endParaRPr lang="en-US" b="0"/>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Import Value</c:v>
                </c:pt>
              </c:strCache>
            </c:strRef>
          </c:tx>
          <c:spPr>
            <a:solidFill>
              <a:srgbClr val="009999"/>
            </a:solidFill>
            <a:ln>
              <a:noFill/>
            </a:ln>
            <a:effectLst/>
          </c:spPr>
          <c:invertIfNegative val="0"/>
          <c:dLbls>
            <c:numFmt formatCode="[&gt;999999]\ &quot;$&quot;#,,&quot;M&quot;;&quot;$&quot;#,&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BELGIUM</c:v>
                </c:pt>
                <c:pt idx="1">
                  <c:v>CANADA</c:v>
                </c:pt>
                <c:pt idx="2">
                  <c:v>UNITED ARAB EMIRATES</c:v>
                </c:pt>
                <c:pt idx="3">
                  <c:v>NETHERLANDS</c:v>
                </c:pt>
                <c:pt idx="4">
                  <c:v>PORTUGAL</c:v>
                </c:pt>
                <c:pt idx="5">
                  <c:v>TURKEY</c:v>
                </c:pt>
                <c:pt idx="6">
                  <c:v>SPAIN</c:v>
                </c:pt>
                <c:pt idx="7">
                  <c:v>ITALY</c:v>
                </c:pt>
                <c:pt idx="8">
                  <c:v>GERMANY</c:v>
                </c:pt>
                <c:pt idx="9">
                  <c:v>INDONESIA</c:v>
                </c:pt>
              </c:strCache>
            </c:strRef>
          </c:cat>
          <c:val>
            <c:numRef>
              <c:f>Sheet1!$B$2:$B$11</c:f>
              <c:numCache>
                <c:formatCode>General</c:formatCode>
                <c:ptCount val="10"/>
                <c:pt idx="0">
                  <c:v>34722969.469999999</c:v>
                </c:pt>
                <c:pt idx="1">
                  <c:v>24875178.440000001</c:v>
                </c:pt>
                <c:pt idx="2">
                  <c:v>24325414.949999999</c:v>
                </c:pt>
                <c:pt idx="3">
                  <c:v>17411267.690000001</c:v>
                </c:pt>
                <c:pt idx="4">
                  <c:v>15141968.99</c:v>
                </c:pt>
                <c:pt idx="5">
                  <c:v>9755731.0700000003</c:v>
                </c:pt>
                <c:pt idx="6">
                  <c:v>3303153.93</c:v>
                </c:pt>
                <c:pt idx="7">
                  <c:v>2553705.0299999998</c:v>
                </c:pt>
                <c:pt idx="8">
                  <c:v>146176.79999999999</c:v>
                </c:pt>
                <c:pt idx="9">
                  <c:v>2976.62</c:v>
                </c:pt>
              </c:numCache>
            </c:numRef>
          </c:val>
          <c:extLst xmlns:c16r2="http://schemas.microsoft.com/office/drawing/2015/06/chart">
            <c:ext xmlns:c16="http://schemas.microsoft.com/office/drawing/2014/chart" uri="{C3380CC4-5D6E-409C-BE32-E72D297353CC}">
              <c16:uniqueId val="{00000000-CA80-43F1-883B-8D619D6F4E0A}"/>
            </c:ext>
          </c:extLst>
        </c:ser>
        <c:dLbls>
          <c:showLegendKey val="0"/>
          <c:showVal val="0"/>
          <c:showCatName val="0"/>
          <c:showSerName val="0"/>
          <c:showPercent val="0"/>
          <c:showBubbleSize val="0"/>
        </c:dLbls>
        <c:gapWidth val="100"/>
        <c:axId val="301051976"/>
        <c:axId val="301053152"/>
      </c:barChart>
      <c:catAx>
        <c:axId val="30105197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1053152"/>
        <c:crosses val="autoZero"/>
        <c:auto val="1"/>
        <c:lblAlgn val="ctr"/>
        <c:lblOffset val="100"/>
        <c:noMultiLvlLbl val="0"/>
      </c:catAx>
      <c:valAx>
        <c:axId val="301053152"/>
        <c:scaling>
          <c:orientation val="minMax"/>
          <c:max val="35000000"/>
          <c:min val="0"/>
        </c:scaling>
        <c:delete val="0"/>
        <c:axPos val="t"/>
        <c:majorGridlines>
          <c:spPr>
            <a:ln w="9525" cap="flat" cmpd="sng" algn="ctr">
              <a:solidFill>
                <a:schemeClr val="tx2">
                  <a:lumMod val="15000"/>
                  <a:lumOff val="85000"/>
                </a:schemeClr>
              </a:solidFill>
              <a:round/>
            </a:ln>
            <a:effectLst/>
          </c:spPr>
        </c:majorGridlines>
        <c:numFmt formatCode="[&gt;999999]\ &quot;$&quot;#,,&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1051976"/>
        <c:crosses val="autoZero"/>
        <c:crossBetween val="between"/>
        <c:majorUnit val="5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London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LONDON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IRON AND STEEL</c:v>
                </c:pt>
                <c:pt idx="1">
                  <c:v>WOOD AND ARTICLES OF WOOD</c:v>
                </c:pt>
              </c:strCache>
            </c:strRef>
          </c:cat>
          <c:val>
            <c:numRef>
              <c:f>Sheet1!$B$2:$B$3</c:f>
              <c:numCache>
                <c:formatCode>General</c:formatCode>
                <c:ptCount val="2"/>
                <c:pt idx="0">
                  <c:v>31048059.66</c:v>
                </c:pt>
                <c:pt idx="1">
                  <c:v>3821086.61</c:v>
                </c:pt>
              </c:numCache>
            </c:numRef>
          </c:val>
          <c:extLst xmlns:c16r2="http://schemas.microsoft.com/office/drawing/2015/06/chart">
            <c:ext xmlns:c16="http://schemas.microsoft.com/office/drawing/2014/chart" uri="{C3380CC4-5D6E-409C-BE32-E72D297353CC}">
              <c16:uniqueId val="{00000000-7651-412D-8E5F-9C374144373E}"/>
            </c:ext>
          </c:extLst>
        </c:ser>
        <c:dLbls>
          <c:showLegendKey val="0"/>
          <c:showVal val="0"/>
          <c:showCatName val="0"/>
          <c:showSerName val="0"/>
          <c:showPercent val="0"/>
          <c:showBubbleSize val="0"/>
        </c:dLbls>
        <c:gapWidth val="144"/>
        <c:overlap val="4"/>
        <c:axId val="301051584"/>
        <c:axId val="301054328"/>
      </c:barChart>
      <c:catAx>
        <c:axId val="301051584"/>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1054328"/>
        <c:crosses val="autoZero"/>
        <c:auto val="1"/>
        <c:lblAlgn val="ctr"/>
        <c:lblOffset val="100"/>
        <c:noMultiLvlLbl val="0"/>
      </c:catAx>
      <c:valAx>
        <c:axId val="301054328"/>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1051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Total</a:t>
            </a:r>
            <a:r>
              <a:rPr lang="en-US" sz="1200" baseline="0"/>
              <a:t> Weight Imported(KG) - </a:t>
            </a:r>
            <a:r>
              <a:rPr lang="en-US" sz="1200"/>
              <a:t>Bridgeport</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Bridgeport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c:f>
              <c:strCache>
                <c:ptCount val="1"/>
                <c:pt idx="0">
                  <c:v>MINERAL FUELS, MINERAL OILS AND PRODUCTS</c:v>
                </c:pt>
              </c:strCache>
            </c:strRef>
          </c:cat>
          <c:val>
            <c:numRef>
              <c:f>Sheet1!$B$2</c:f>
              <c:numCache>
                <c:formatCode>General</c:formatCode>
                <c:ptCount val="1"/>
                <c:pt idx="0">
                  <c:v>2976.62</c:v>
                </c:pt>
              </c:numCache>
            </c:numRef>
          </c:val>
          <c:extLst xmlns:c16r2="http://schemas.microsoft.com/office/drawing/2015/06/chart">
            <c:ext xmlns:c16="http://schemas.microsoft.com/office/drawing/2014/chart" uri="{C3380CC4-5D6E-409C-BE32-E72D297353CC}">
              <c16:uniqueId val="{00000000-EBB7-4A12-8F6C-917120B8B912}"/>
            </c:ext>
          </c:extLst>
        </c:ser>
        <c:dLbls>
          <c:dLblPos val="outEnd"/>
          <c:showLegendKey val="0"/>
          <c:showVal val="1"/>
          <c:showCatName val="0"/>
          <c:showSerName val="0"/>
          <c:showPercent val="0"/>
          <c:showBubbleSize val="0"/>
        </c:dLbls>
        <c:gapWidth val="282"/>
        <c:overlap val="-1"/>
        <c:axId val="301054720"/>
        <c:axId val="301055112"/>
      </c:barChart>
      <c:catAx>
        <c:axId val="30105472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1055112"/>
        <c:crosses val="autoZero"/>
        <c:auto val="1"/>
        <c:lblAlgn val="ctr"/>
        <c:lblOffset val="100"/>
        <c:noMultiLvlLbl val="0"/>
      </c:catAx>
      <c:valAx>
        <c:axId val="301055112"/>
        <c:scaling>
          <c:orientation val="minMax"/>
        </c:scaling>
        <c:delete val="0"/>
        <c:axPos val="t"/>
        <c:majorGridlines>
          <c:spPr>
            <a:ln w="9525" cap="flat" cmpd="sng" algn="ctr">
              <a:solidFill>
                <a:schemeClr val="tx2">
                  <a:lumMod val="15000"/>
                  <a:lumOff val="85000"/>
                </a:schemeClr>
              </a:solidFill>
              <a:round/>
            </a:ln>
            <a:effectLst/>
          </c:spPr>
        </c:majorGridlines>
        <c:numFmt formatCode="[&gt;999999]\ #.0,,&quot;M&quot;;#.0,&quot;K&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1054720"/>
        <c:crosses val="autoZero"/>
        <c:crossBetween val="between"/>
        <c:majorUnit val="1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Haven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Haven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MINERAL FUELS, MINERAL OILS AND PRODUCTS</c:v>
                </c:pt>
                <c:pt idx="1">
                  <c:v>IRON AND STEEL</c:v>
                </c:pt>
              </c:strCache>
            </c:strRef>
          </c:cat>
          <c:val>
            <c:numRef>
              <c:f>Sheet1!$B$2:$B$3</c:f>
              <c:numCache>
                <c:formatCode>General</c:formatCode>
                <c:ptCount val="2"/>
                <c:pt idx="0">
                  <c:v>60731569.049999997</c:v>
                </c:pt>
                <c:pt idx="1">
                  <c:v>36634851.049999997</c:v>
                </c:pt>
              </c:numCache>
            </c:numRef>
          </c:val>
          <c:extLst xmlns:c16r2="http://schemas.microsoft.com/office/drawing/2015/06/chart">
            <c:ext xmlns:c16="http://schemas.microsoft.com/office/drawing/2014/chart" uri="{C3380CC4-5D6E-409C-BE32-E72D297353CC}">
              <c16:uniqueId val="{00000000-D064-4C6D-9C83-430FBBDA15DA}"/>
            </c:ext>
          </c:extLst>
        </c:ser>
        <c:dLbls>
          <c:showLegendKey val="0"/>
          <c:showVal val="0"/>
          <c:showCatName val="0"/>
          <c:showSerName val="0"/>
          <c:showPercent val="0"/>
          <c:showBubbleSize val="0"/>
        </c:dLbls>
        <c:gapWidth val="144"/>
        <c:overlap val="4"/>
        <c:axId val="442127960"/>
        <c:axId val="442128744"/>
      </c:barChart>
      <c:catAx>
        <c:axId val="44212796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2128744"/>
        <c:crosses val="autoZero"/>
        <c:auto val="1"/>
        <c:lblAlgn val="ctr"/>
        <c:lblOffset val="100"/>
        <c:noMultiLvlLbl val="0"/>
      </c:catAx>
      <c:valAx>
        <c:axId val="442128744"/>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21279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AD10-B0D5-4771-B194-FDCC39E8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18</cp:revision>
  <dcterms:created xsi:type="dcterms:W3CDTF">2018-10-12T15:43:00Z</dcterms:created>
  <dcterms:modified xsi:type="dcterms:W3CDTF">2018-10-12T17:48:00Z</dcterms:modified>
</cp:coreProperties>
</file>