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26A4D" w:rsidRDefault="00BD14D9" w:rsidP="00BD14D9">
      <w:pPr>
        <w:jc w:val="center"/>
        <w:rPr>
          <w:b/>
          <w:sz w:val="28"/>
          <w:szCs w:val="28"/>
        </w:rPr>
      </w:pPr>
      <w:r w:rsidRPr="00B26A4D">
        <w:rPr>
          <w:b/>
          <w:sz w:val="28"/>
          <w:szCs w:val="28"/>
        </w:rPr>
        <w:t>Connecticut Port Authority Board of Directors</w:t>
      </w:r>
    </w:p>
    <w:p w14:paraId="7EDEA7D7" w14:textId="6D53C7EC" w:rsidR="00BD14D9" w:rsidRPr="00B26A4D" w:rsidRDefault="00BD14D9" w:rsidP="00BD14D9">
      <w:pPr>
        <w:jc w:val="center"/>
        <w:rPr>
          <w:b/>
          <w:i/>
          <w:sz w:val="28"/>
          <w:szCs w:val="28"/>
        </w:rPr>
      </w:pPr>
      <w:r w:rsidRPr="00B26A4D">
        <w:rPr>
          <w:b/>
          <w:i/>
          <w:sz w:val="28"/>
          <w:szCs w:val="28"/>
        </w:rPr>
        <w:t>Meeting Minutes</w:t>
      </w:r>
    </w:p>
    <w:p w14:paraId="3ED9ED0D" w14:textId="4F93FB5A" w:rsidR="00BD14D9" w:rsidRDefault="00D85DA5" w:rsidP="00BD14D9">
      <w:pPr>
        <w:jc w:val="center"/>
        <w:rPr>
          <w:sz w:val="28"/>
          <w:szCs w:val="28"/>
        </w:rPr>
      </w:pPr>
      <w:r>
        <w:rPr>
          <w:sz w:val="28"/>
          <w:szCs w:val="28"/>
        </w:rPr>
        <w:t>July 11</w:t>
      </w:r>
      <w:r w:rsidR="00F23AD5" w:rsidRPr="00B26A4D">
        <w:rPr>
          <w:sz w:val="28"/>
          <w:szCs w:val="28"/>
        </w:rPr>
        <w:t>, 2018   12</w:t>
      </w:r>
      <w:r w:rsidR="0085768D" w:rsidRPr="00B26A4D">
        <w:rPr>
          <w:sz w:val="28"/>
          <w:szCs w:val="28"/>
        </w:rPr>
        <w:t>:00</w:t>
      </w:r>
      <w:r w:rsidR="000A3322" w:rsidRPr="00B26A4D">
        <w:rPr>
          <w:sz w:val="28"/>
          <w:szCs w:val="28"/>
        </w:rPr>
        <w:t xml:space="preserve"> p.m.</w:t>
      </w:r>
    </w:p>
    <w:p w14:paraId="05D0E967" w14:textId="42B96DCF" w:rsidR="005F1EB0" w:rsidRPr="005F1EB0" w:rsidRDefault="005F1EB0" w:rsidP="00BD14D9">
      <w:pPr>
        <w:jc w:val="center"/>
        <w:rPr>
          <w:b/>
          <w:sz w:val="28"/>
          <w:szCs w:val="28"/>
        </w:rPr>
      </w:pPr>
      <w:r w:rsidRPr="005F1EB0">
        <w:rPr>
          <w:b/>
          <w:sz w:val="28"/>
          <w:szCs w:val="28"/>
        </w:rPr>
        <w:t>Fairfield Museum and History Center</w:t>
      </w:r>
    </w:p>
    <w:p w14:paraId="3A96B563" w14:textId="5EB665AE" w:rsidR="005F1EB0" w:rsidRPr="005F1EB0" w:rsidRDefault="005F1EB0" w:rsidP="00BD14D9">
      <w:pPr>
        <w:jc w:val="center"/>
        <w:rPr>
          <w:b/>
          <w:sz w:val="28"/>
          <w:szCs w:val="28"/>
        </w:rPr>
      </w:pPr>
      <w:r w:rsidRPr="005F1EB0">
        <w:rPr>
          <w:b/>
          <w:sz w:val="28"/>
          <w:szCs w:val="28"/>
        </w:rPr>
        <w:t>Fairfield, CT</w:t>
      </w:r>
    </w:p>
    <w:p w14:paraId="3C1E8E15" w14:textId="03EE01D3" w:rsidR="001B67D8" w:rsidRPr="001B67D8" w:rsidRDefault="001B67D8" w:rsidP="00D85DA5">
      <w:pPr>
        <w:jc w:val="center"/>
        <w:rPr>
          <w:rFonts w:ascii="Arial" w:hAnsi="Arial" w:cs="Arial"/>
          <w:sz w:val="24"/>
          <w:szCs w:val="24"/>
        </w:rPr>
      </w:pPr>
    </w:p>
    <w:p w14:paraId="009A9F44" w14:textId="77777777" w:rsidR="00F23AD5" w:rsidRPr="001B67D8" w:rsidRDefault="00F23AD5" w:rsidP="00A91E95">
      <w:pPr>
        <w:jc w:val="center"/>
        <w:rPr>
          <w:sz w:val="28"/>
          <w:szCs w:val="28"/>
        </w:rPr>
      </w:pPr>
    </w:p>
    <w:p w14:paraId="73288864" w14:textId="77777777" w:rsidR="00BD14D9" w:rsidRPr="00B26A4D" w:rsidRDefault="00BD14D9" w:rsidP="00BD14D9">
      <w:pPr>
        <w:rPr>
          <w:rFonts w:cstheme="majorHAnsi"/>
          <w:sz w:val="28"/>
          <w:szCs w:val="28"/>
        </w:rPr>
      </w:pPr>
      <w:r w:rsidRPr="00B26A4D">
        <w:rPr>
          <w:rFonts w:cstheme="majorHAnsi"/>
          <w:b/>
          <w:sz w:val="28"/>
          <w:szCs w:val="28"/>
          <w:u w:val="single"/>
        </w:rPr>
        <w:t>Attendance</w:t>
      </w:r>
    </w:p>
    <w:p w14:paraId="4A244FB8" w14:textId="1F794682" w:rsidR="00C06F3D" w:rsidRDefault="00BD14D9" w:rsidP="00C06F3D">
      <w:pPr>
        <w:pStyle w:val="ListParagraph"/>
        <w:numPr>
          <w:ilvl w:val="0"/>
          <w:numId w:val="1"/>
        </w:numPr>
        <w:rPr>
          <w:rFonts w:cstheme="majorHAnsi"/>
          <w:sz w:val="28"/>
          <w:szCs w:val="28"/>
        </w:rPr>
      </w:pPr>
      <w:r w:rsidRPr="00B26A4D">
        <w:rPr>
          <w:rFonts w:cstheme="majorHAnsi"/>
          <w:sz w:val="28"/>
          <w:szCs w:val="28"/>
        </w:rPr>
        <w:t>Board Members: Ch</w:t>
      </w:r>
      <w:r w:rsidR="00F66F74" w:rsidRPr="00B26A4D">
        <w:rPr>
          <w:rFonts w:cstheme="majorHAnsi"/>
          <w:sz w:val="28"/>
          <w:szCs w:val="28"/>
        </w:rPr>
        <w:t>airman Scott Bates;</w:t>
      </w:r>
      <w:r w:rsidR="006F6CED" w:rsidRPr="00B26A4D">
        <w:rPr>
          <w:rFonts w:cstheme="majorHAnsi"/>
          <w:sz w:val="28"/>
          <w:szCs w:val="28"/>
        </w:rPr>
        <w:t xml:space="preserve"> </w:t>
      </w:r>
      <w:r w:rsidR="00F66F74" w:rsidRPr="00B26A4D">
        <w:rPr>
          <w:rFonts w:cstheme="majorHAnsi"/>
          <w:sz w:val="28"/>
          <w:szCs w:val="28"/>
        </w:rPr>
        <w:t xml:space="preserve">Vice Chairman Catherine Smith; </w:t>
      </w:r>
      <w:r w:rsidR="001B67D8">
        <w:rPr>
          <w:rFonts w:cstheme="majorHAnsi"/>
          <w:sz w:val="28"/>
          <w:szCs w:val="28"/>
        </w:rPr>
        <w:t>Anna Barry</w:t>
      </w:r>
      <w:r w:rsidR="00F66F74" w:rsidRPr="00B26A4D">
        <w:rPr>
          <w:rFonts w:cstheme="majorHAnsi"/>
          <w:sz w:val="28"/>
          <w:szCs w:val="28"/>
        </w:rPr>
        <w:t xml:space="preserve">; </w:t>
      </w:r>
      <w:r w:rsidR="00F23AD5" w:rsidRPr="00B26A4D">
        <w:rPr>
          <w:rFonts w:cstheme="majorHAnsi"/>
          <w:sz w:val="28"/>
          <w:szCs w:val="28"/>
        </w:rPr>
        <w:t>Parker Wise; Bonnie Reemsnyder;</w:t>
      </w:r>
      <w:r w:rsidR="001B67D8">
        <w:rPr>
          <w:rFonts w:cstheme="majorHAnsi"/>
          <w:sz w:val="28"/>
          <w:szCs w:val="28"/>
        </w:rPr>
        <w:t xml:space="preserve"> John Johnson; Grant Westerson;</w:t>
      </w:r>
      <w:r w:rsidR="00F66F74" w:rsidRPr="00B26A4D">
        <w:rPr>
          <w:rFonts w:cstheme="majorHAnsi"/>
          <w:sz w:val="28"/>
          <w:szCs w:val="28"/>
        </w:rPr>
        <w:t xml:space="preserve"> Nancy DiNardo</w:t>
      </w:r>
      <w:r w:rsidR="00D867AC" w:rsidRPr="00B26A4D">
        <w:rPr>
          <w:rFonts w:cstheme="majorHAnsi"/>
          <w:sz w:val="28"/>
          <w:szCs w:val="28"/>
        </w:rPr>
        <w:t>; Dave Pohorylo</w:t>
      </w:r>
      <w:r w:rsidR="001630C3" w:rsidRPr="00B26A4D">
        <w:rPr>
          <w:rFonts w:cstheme="majorHAnsi"/>
          <w:sz w:val="28"/>
          <w:szCs w:val="28"/>
        </w:rPr>
        <w:t>; Christopher Martin;</w:t>
      </w:r>
      <w:r w:rsidR="0052331B" w:rsidRPr="00B26A4D">
        <w:rPr>
          <w:rFonts w:cstheme="majorHAnsi"/>
          <w:sz w:val="28"/>
          <w:szCs w:val="28"/>
        </w:rPr>
        <w:t xml:space="preserve"> Brian Thompson</w:t>
      </w:r>
      <w:r w:rsidR="001B67D8">
        <w:rPr>
          <w:rFonts w:cstheme="majorHAnsi"/>
          <w:sz w:val="28"/>
          <w:szCs w:val="28"/>
        </w:rPr>
        <w:t>; Pam Elkow; Terry Gilbertson</w:t>
      </w:r>
      <w:r w:rsidR="00EF3664">
        <w:rPr>
          <w:rFonts w:cstheme="majorHAnsi"/>
          <w:sz w:val="28"/>
          <w:szCs w:val="28"/>
        </w:rPr>
        <w:t>; Zack Hyde</w:t>
      </w:r>
      <w:r w:rsidR="00401DC0">
        <w:rPr>
          <w:rFonts w:cstheme="majorHAnsi"/>
          <w:sz w:val="28"/>
          <w:szCs w:val="28"/>
        </w:rPr>
        <w:t>; Bob Kaliszewski</w:t>
      </w:r>
      <w:r w:rsidR="000415E8">
        <w:rPr>
          <w:rFonts w:cstheme="majorHAnsi"/>
          <w:sz w:val="28"/>
          <w:szCs w:val="28"/>
        </w:rPr>
        <w:t>, Don Frost</w:t>
      </w:r>
    </w:p>
    <w:p w14:paraId="266B85B0" w14:textId="77777777" w:rsidR="001B67D8" w:rsidRDefault="001B67D8" w:rsidP="001B67D8">
      <w:pPr>
        <w:rPr>
          <w:rFonts w:cstheme="majorHAnsi"/>
          <w:sz w:val="28"/>
          <w:szCs w:val="28"/>
        </w:rPr>
      </w:pPr>
    </w:p>
    <w:p w14:paraId="3FF7898F" w14:textId="5B7FEC67" w:rsidR="00ED1458" w:rsidRPr="00B26A4D" w:rsidRDefault="00ED1458" w:rsidP="00ED1458">
      <w:pPr>
        <w:pStyle w:val="ListParagraph"/>
        <w:numPr>
          <w:ilvl w:val="0"/>
          <w:numId w:val="1"/>
        </w:numPr>
        <w:rPr>
          <w:rFonts w:cstheme="majorHAnsi"/>
          <w:sz w:val="28"/>
          <w:szCs w:val="28"/>
        </w:rPr>
      </w:pPr>
      <w:r w:rsidRPr="00B26A4D">
        <w:rPr>
          <w:rFonts w:cstheme="majorHAnsi"/>
          <w:sz w:val="28"/>
          <w:szCs w:val="28"/>
        </w:rPr>
        <w:t>CPA Staff: Evan Matthews, Executive Director, Gerri Lewis, Office Manager</w:t>
      </w:r>
    </w:p>
    <w:p w14:paraId="69423A7F" w14:textId="39ABA7DC" w:rsidR="00BD14D9" w:rsidRDefault="00BD14D9" w:rsidP="001B67D8">
      <w:pPr>
        <w:rPr>
          <w:rFonts w:cstheme="majorHAnsi"/>
          <w:sz w:val="28"/>
          <w:szCs w:val="28"/>
        </w:rPr>
      </w:pPr>
    </w:p>
    <w:p w14:paraId="3ED3FE41" w14:textId="77777777" w:rsidR="00ED1458" w:rsidRPr="001B67D8" w:rsidRDefault="00ED1458" w:rsidP="001B67D8">
      <w:pPr>
        <w:rPr>
          <w:rFonts w:cstheme="majorHAnsi"/>
          <w:sz w:val="28"/>
          <w:szCs w:val="28"/>
        </w:rPr>
      </w:pPr>
    </w:p>
    <w:p w14:paraId="3EF050B8" w14:textId="10E22404" w:rsidR="00D867AC" w:rsidRPr="00B26A4D" w:rsidRDefault="00D867AC" w:rsidP="00D867AC">
      <w:pPr>
        <w:rPr>
          <w:rFonts w:cstheme="majorHAnsi"/>
          <w:b/>
          <w:sz w:val="28"/>
          <w:szCs w:val="28"/>
          <w:u w:val="single"/>
        </w:rPr>
      </w:pPr>
      <w:r w:rsidRPr="00B26A4D">
        <w:rPr>
          <w:rFonts w:cstheme="majorHAnsi"/>
          <w:b/>
          <w:sz w:val="28"/>
          <w:szCs w:val="28"/>
          <w:u w:val="single"/>
        </w:rPr>
        <w:t>Guests</w:t>
      </w:r>
      <w:r w:rsidR="00DA48CD" w:rsidRPr="00B26A4D">
        <w:rPr>
          <w:rFonts w:cstheme="majorHAnsi"/>
          <w:b/>
          <w:sz w:val="28"/>
          <w:szCs w:val="28"/>
          <w:u w:val="single"/>
        </w:rPr>
        <w:t xml:space="preserve"> </w:t>
      </w:r>
    </w:p>
    <w:p w14:paraId="607BBB4E" w14:textId="02E5BB57" w:rsidR="003004FD" w:rsidRPr="00B26A4D" w:rsidRDefault="001B67D8" w:rsidP="00D867AC">
      <w:pPr>
        <w:pStyle w:val="ListParagraph"/>
        <w:numPr>
          <w:ilvl w:val="0"/>
          <w:numId w:val="1"/>
        </w:numPr>
        <w:rPr>
          <w:rFonts w:cstheme="majorHAnsi"/>
          <w:b/>
          <w:sz w:val="28"/>
          <w:szCs w:val="28"/>
        </w:rPr>
      </w:pPr>
      <w:r>
        <w:rPr>
          <w:rFonts w:cstheme="majorHAnsi"/>
          <w:sz w:val="28"/>
          <w:szCs w:val="28"/>
        </w:rPr>
        <w:t xml:space="preserve"> Andrew </w:t>
      </w:r>
      <w:r w:rsidR="00401DC0">
        <w:rPr>
          <w:rFonts w:cstheme="majorHAnsi"/>
          <w:sz w:val="28"/>
          <w:szCs w:val="28"/>
        </w:rPr>
        <w:t>Lavigne; Kevin Reed</w:t>
      </w:r>
      <w:r w:rsidR="00ED1458">
        <w:rPr>
          <w:rFonts w:cstheme="majorHAnsi"/>
          <w:sz w:val="28"/>
          <w:szCs w:val="28"/>
        </w:rPr>
        <w:t>; Dawn Kallen</w:t>
      </w:r>
      <w:r w:rsidR="00C16446">
        <w:rPr>
          <w:rFonts w:cstheme="majorHAnsi"/>
          <w:sz w:val="28"/>
          <w:szCs w:val="28"/>
        </w:rPr>
        <w:t>; Glenn Santoro</w:t>
      </w:r>
      <w:r w:rsidR="00401DC0">
        <w:rPr>
          <w:rFonts w:cstheme="majorHAnsi"/>
          <w:sz w:val="28"/>
          <w:szCs w:val="28"/>
        </w:rPr>
        <w:t xml:space="preserve">; </w:t>
      </w:r>
      <w:r w:rsidR="000415E8">
        <w:rPr>
          <w:rFonts w:cstheme="majorHAnsi"/>
          <w:sz w:val="28"/>
          <w:szCs w:val="28"/>
        </w:rPr>
        <w:t>David Kooris; Vivian Eddy; James McKinsey; Dawn Kallen; Mary Von Contra; Jim Harman; Geoff Steadman; Donald Peterson</w:t>
      </w:r>
    </w:p>
    <w:p w14:paraId="405D339A" w14:textId="77777777" w:rsidR="00D867AC" w:rsidRPr="00B26A4D" w:rsidRDefault="00D867AC" w:rsidP="00D867AC">
      <w:pPr>
        <w:pStyle w:val="ListParagraph"/>
        <w:rPr>
          <w:rFonts w:cstheme="majorHAnsi"/>
          <w:b/>
          <w:sz w:val="28"/>
          <w:szCs w:val="28"/>
        </w:rPr>
      </w:pPr>
    </w:p>
    <w:p w14:paraId="7D598D48" w14:textId="77777777" w:rsidR="00BD14D9" w:rsidRPr="00B26A4D" w:rsidRDefault="00D867AC" w:rsidP="00D867AC">
      <w:pPr>
        <w:pStyle w:val="ListParagraph"/>
        <w:numPr>
          <w:ilvl w:val="0"/>
          <w:numId w:val="1"/>
        </w:numPr>
        <w:rPr>
          <w:rFonts w:cstheme="majorHAnsi"/>
          <w:sz w:val="28"/>
          <w:szCs w:val="28"/>
        </w:rPr>
      </w:pPr>
      <w:r w:rsidRPr="00B26A4D">
        <w:rPr>
          <w:rFonts w:cstheme="majorHAnsi"/>
          <w:sz w:val="28"/>
          <w:szCs w:val="28"/>
        </w:rPr>
        <w:t>Quorum: Yes</w:t>
      </w:r>
    </w:p>
    <w:p w14:paraId="1ADEA3DC" w14:textId="77777777" w:rsidR="00D867AC" w:rsidRPr="00B26A4D" w:rsidRDefault="00D867AC" w:rsidP="006C0FFF">
      <w:pPr>
        <w:pStyle w:val="ListParagraph"/>
        <w:rPr>
          <w:rFonts w:cstheme="majorHAnsi"/>
          <w:sz w:val="28"/>
          <w:szCs w:val="28"/>
        </w:rPr>
      </w:pPr>
    </w:p>
    <w:p w14:paraId="618BA55E" w14:textId="7BBA92B6" w:rsidR="00DD055D" w:rsidRPr="00B26A4D" w:rsidRDefault="00DD055D" w:rsidP="00A017CA">
      <w:pPr>
        <w:pStyle w:val="ListParagraph"/>
        <w:numPr>
          <w:ilvl w:val="0"/>
          <w:numId w:val="14"/>
        </w:numPr>
        <w:rPr>
          <w:rFonts w:cstheme="majorHAnsi"/>
          <w:b/>
          <w:sz w:val="28"/>
          <w:szCs w:val="28"/>
        </w:rPr>
      </w:pPr>
      <w:r w:rsidRPr="00B26A4D">
        <w:rPr>
          <w:rFonts w:cstheme="majorHAnsi"/>
          <w:b/>
          <w:sz w:val="28"/>
          <w:szCs w:val="28"/>
        </w:rPr>
        <w:t>Call to Order</w:t>
      </w:r>
    </w:p>
    <w:p w14:paraId="2D746215" w14:textId="74E1331D" w:rsidR="00EC4DB0" w:rsidRDefault="00016669" w:rsidP="006C0FFF">
      <w:pPr>
        <w:ind w:left="990"/>
        <w:rPr>
          <w:rFonts w:cstheme="majorHAnsi"/>
          <w:sz w:val="28"/>
          <w:szCs w:val="28"/>
        </w:rPr>
      </w:pPr>
      <w:r w:rsidRPr="00B26A4D">
        <w:rPr>
          <w:rFonts w:cstheme="majorHAnsi"/>
          <w:sz w:val="28"/>
          <w:szCs w:val="28"/>
        </w:rPr>
        <w:t>The m</w:t>
      </w:r>
      <w:r w:rsidR="00DD055D" w:rsidRPr="00B26A4D">
        <w:rPr>
          <w:rFonts w:cstheme="majorHAnsi"/>
          <w:sz w:val="28"/>
          <w:szCs w:val="28"/>
        </w:rPr>
        <w:t>eeting</w:t>
      </w:r>
      <w:r w:rsidRPr="00B26A4D">
        <w:rPr>
          <w:rFonts w:cstheme="majorHAnsi"/>
          <w:sz w:val="28"/>
          <w:szCs w:val="28"/>
        </w:rPr>
        <w:t xml:space="preserve"> was</w:t>
      </w:r>
      <w:r w:rsidR="00DD055D" w:rsidRPr="00B26A4D">
        <w:rPr>
          <w:rFonts w:cstheme="majorHAnsi"/>
          <w:sz w:val="28"/>
          <w:szCs w:val="28"/>
        </w:rPr>
        <w:t xml:space="preserve"> called to ord</w:t>
      </w:r>
      <w:r w:rsidR="00D61066" w:rsidRPr="00B26A4D">
        <w:rPr>
          <w:rFonts w:cstheme="majorHAnsi"/>
          <w:sz w:val="28"/>
          <w:szCs w:val="28"/>
        </w:rPr>
        <w:t xml:space="preserve">er </w:t>
      </w:r>
      <w:r w:rsidR="005A1201" w:rsidRPr="00B26A4D">
        <w:rPr>
          <w:rFonts w:cstheme="majorHAnsi"/>
          <w:sz w:val="28"/>
          <w:szCs w:val="28"/>
        </w:rPr>
        <w:t xml:space="preserve">by Chairman </w:t>
      </w:r>
      <w:r w:rsidR="008B30BE" w:rsidRPr="00B26A4D">
        <w:rPr>
          <w:rFonts w:cstheme="majorHAnsi"/>
          <w:sz w:val="28"/>
          <w:szCs w:val="28"/>
        </w:rPr>
        <w:t xml:space="preserve">Bates at </w:t>
      </w:r>
      <w:r w:rsidR="00EC4DB0" w:rsidRPr="00B26A4D">
        <w:rPr>
          <w:rFonts w:cstheme="majorHAnsi"/>
          <w:sz w:val="28"/>
          <w:szCs w:val="28"/>
        </w:rPr>
        <w:t xml:space="preserve">12:00 noon.  </w:t>
      </w:r>
    </w:p>
    <w:p w14:paraId="3F81E6AB" w14:textId="77777777" w:rsidR="00593D42" w:rsidRDefault="00593D42" w:rsidP="006C0FFF">
      <w:pPr>
        <w:ind w:left="990"/>
        <w:rPr>
          <w:rFonts w:cstheme="majorHAnsi"/>
          <w:sz w:val="28"/>
          <w:szCs w:val="28"/>
        </w:rPr>
      </w:pPr>
    </w:p>
    <w:p w14:paraId="47A9F2CA" w14:textId="3A23BD48" w:rsidR="00160FC0" w:rsidRDefault="00BC63CC" w:rsidP="006C0FFF">
      <w:pPr>
        <w:ind w:left="990"/>
        <w:rPr>
          <w:rFonts w:cstheme="majorHAnsi"/>
          <w:sz w:val="28"/>
          <w:szCs w:val="28"/>
        </w:rPr>
      </w:pPr>
      <w:r>
        <w:rPr>
          <w:rFonts w:cstheme="majorHAnsi"/>
          <w:sz w:val="28"/>
          <w:szCs w:val="28"/>
        </w:rPr>
        <w:t xml:space="preserve">Chairman Bates </w:t>
      </w:r>
      <w:r w:rsidR="00593D42">
        <w:rPr>
          <w:rFonts w:cstheme="majorHAnsi"/>
          <w:sz w:val="28"/>
          <w:szCs w:val="28"/>
        </w:rPr>
        <w:t xml:space="preserve">thanked </w:t>
      </w:r>
      <w:r w:rsidR="00160FC0">
        <w:rPr>
          <w:rFonts w:cstheme="majorHAnsi"/>
          <w:sz w:val="28"/>
          <w:szCs w:val="28"/>
        </w:rPr>
        <w:t xml:space="preserve">Mayor </w:t>
      </w:r>
      <w:proofErr w:type="spellStart"/>
      <w:r w:rsidR="00160FC0">
        <w:rPr>
          <w:rFonts w:cstheme="majorHAnsi"/>
          <w:sz w:val="28"/>
          <w:szCs w:val="28"/>
        </w:rPr>
        <w:t>Tetreau</w:t>
      </w:r>
      <w:proofErr w:type="spellEnd"/>
      <w:r>
        <w:rPr>
          <w:rFonts w:cstheme="majorHAnsi"/>
          <w:sz w:val="28"/>
          <w:szCs w:val="28"/>
        </w:rPr>
        <w:t xml:space="preserve">, </w:t>
      </w:r>
      <w:r w:rsidR="00160FC0">
        <w:rPr>
          <w:rFonts w:cstheme="majorHAnsi"/>
          <w:sz w:val="28"/>
          <w:szCs w:val="28"/>
        </w:rPr>
        <w:t>his staff</w:t>
      </w:r>
      <w:r>
        <w:rPr>
          <w:rFonts w:cstheme="majorHAnsi"/>
          <w:sz w:val="28"/>
          <w:szCs w:val="28"/>
        </w:rPr>
        <w:t xml:space="preserve"> and the museum</w:t>
      </w:r>
      <w:r w:rsidR="003B7851">
        <w:rPr>
          <w:rFonts w:cstheme="majorHAnsi"/>
          <w:sz w:val="28"/>
          <w:szCs w:val="28"/>
        </w:rPr>
        <w:t xml:space="preserve"> staff</w:t>
      </w:r>
      <w:r w:rsidR="00160FC0">
        <w:rPr>
          <w:rFonts w:cstheme="majorHAnsi"/>
          <w:sz w:val="28"/>
          <w:szCs w:val="28"/>
        </w:rPr>
        <w:t xml:space="preserve"> </w:t>
      </w:r>
      <w:r>
        <w:rPr>
          <w:rFonts w:cstheme="majorHAnsi"/>
          <w:sz w:val="28"/>
          <w:szCs w:val="28"/>
        </w:rPr>
        <w:t>for hosting the CT Port Authority.</w:t>
      </w:r>
    </w:p>
    <w:p w14:paraId="6B4DF5AA" w14:textId="77777777" w:rsidR="00BC63CC" w:rsidRDefault="00BC63CC" w:rsidP="006C0FFF">
      <w:pPr>
        <w:ind w:left="990"/>
        <w:rPr>
          <w:rFonts w:cstheme="majorHAnsi"/>
          <w:sz w:val="28"/>
          <w:szCs w:val="28"/>
        </w:rPr>
      </w:pPr>
    </w:p>
    <w:p w14:paraId="286D38A9" w14:textId="74A8AC4E" w:rsidR="00160FC0" w:rsidRPr="00B26A4D" w:rsidRDefault="006D7956" w:rsidP="006C0FFF">
      <w:pPr>
        <w:ind w:left="990"/>
        <w:rPr>
          <w:rFonts w:cstheme="majorHAnsi"/>
          <w:sz w:val="28"/>
          <w:szCs w:val="28"/>
        </w:rPr>
      </w:pPr>
      <w:r>
        <w:rPr>
          <w:rFonts w:cstheme="majorHAnsi"/>
          <w:sz w:val="28"/>
          <w:szCs w:val="28"/>
        </w:rPr>
        <w:lastRenderedPageBreak/>
        <w:t>At this time, Mr.</w:t>
      </w:r>
      <w:r w:rsidR="00160FC0">
        <w:rPr>
          <w:rFonts w:cstheme="majorHAnsi"/>
          <w:sz w:val="28"/>
          <w:szCs w:val="28"/>
        </w:rPr>
        <w:t xml:space="preserve"> Harman of the Fairfield Harbor Management Commission</w:t>
      </w:r>
      <w:r w:rsidR="00BC63CC">
        <w:rPr>
          <w:rFonts w:cstheme="majorHAnsi"/>
          <w:sz w:val="28"/>
          <w:szCs w:val="28"/>
        </w:rPr>
        <w:t xml:space="preserve"> gave a brief presentation on the Harbor Commission.  He also thanked the CPA for the SHIPP Program.</w:t>
      </w:r>
    </w:p>
    <w:p w14:paraId="4B7A31CC" w14:textId="77777777" w:rsidR="006C0FFF" w:rsidRPr="00B26A4D" w:rsidRDefault="006C0FFF" w:rsidP="006C0FFF">
      <w:pPr>
        <w:ind w:left="990"/>
        <w:rPr>
          <w:rFonts w:cstheme="majorHAnsi"/>
          <w:sz w:val="28"/>
          <w:szCs w:val="28"/>
        </w:rPr>
      </w:pPr>
    </w:p>
    <w:p w14:paraId="43F8B4BE" w14:textId="77777777" w:rsidR="00EC4DB0" w:rsidRPr="00B26A4D" w:rsidRDefault="00EC4DB0" w:rsidP="00647755">
      <w:pPr>
        <w:ind w:left="990"/>
        <w:rPr>
          <w:rFonts w:cstheme="majorHAnsi"/>
          <w:sz w:val="28"/>
          <w:szCs w:val="28"/>
        </w:rPr>
      </w:pPr>
    </w:p>
    <w:p w14:paraId="587BBC22" w14:textId="4F1473C7" w:rsidR="00C06F3D" w:rsidRPr="00B26A4D" w:rsidRDefault="00BD14D9" w:rsidP="00A017CA">
      <w:pPr>
        <w:pStyle w:val="ListParagraph"/>
        <w:numPr>
          <w:ilvl w:val="0"/>
          <w:numId w:val="14"/>
        </w:numPr>
        <w:rPr>
          <w:rFonts w:cstheme="majorHAnsi"/>
          <w:b/>
          <w:sz w:val="28"/>
          <w:szCs w:val="28"/>
        </w:rPr>
      </w:pPr>
      <w:r w:rsidRPr="00B26A4D">
        <w:rPr>
          <w:rFonts w:cstheme="majorHAnsi"/>
          <w:b/>
          <w:sz w:val="28"/>
          <w:szCs w:val="28"/>
        </w:rPr>
        <w:t>Approval of</w:t>
      </w:r>
      <w:r w:rsidR="001B67D8">
        <w:rPr>
          <w:rFonts w:cstheme="majorHAnsi"/>
          <w:b/>
          <w:sz w:val="28"/>
          <w:szCs w:val="28"/>
        </w:rPr>
        <w:t xml:space="preserve"> M</w:t>
      </w:r>
      <w:r w:rsidRPr="00B26A4D">
        <w:rPr>
          <w:rFonts w:cstheme="majorHAnsi"/>
          <w:b/>
          <w:sz w:val="28"/>
          <w:szCs w:val="28"/>
        </w:rPr>
        <w:t>inutes</w:t>
      </w:r>
    </w:p>
    <w:p w14:paraId="09A7AF1D" w14:textId="26AB3071" w:rsidR="00BD14D9" w:rsidRDefault="00C06F3D" w:rsidP="00647755">
      <w:pPr>
        <w:ind w:left="990"/>
        <w:rPr>
          <w:rFonts w:cstheme="majorHAnsi"/>
          <w:sz w:val="28"/>
          <w:szCs w:val="28"/>
        </w:rPr>
      </w:pPr>
      <w:r w:rsidRPr="00B26A4D">
        <w:rPr>
          <w:rFonts w:cstheme="majorHAnsi"/>
          <w:sz w:val="28"/>
          <w:szCs w:val="28"/>
        </w:rPr>
        <w:t>A m</w:t>
      </w:r>
      <w:r w:rsidR="00BD14D9" w:rsidRPr="00B26A4D">
        <w:rPr>
          <w:rFonts w:cstheme="majorHAnsi"/>
          <w:sz w:val="28"/>
          <w:szCs w:val="28"/>
        </w:rPr>
        <w:t>otion to a</w:t>
      </w:r>
      <w:r w:rsidR="007F3609" w:rsidRPr="00B26A4D">
        <w:rPr>
          <w:rFonts w:cstheme="majorHAnsi"/>
          <w:sz w:val="28"/>
          <w:szCs w:val="28"/>
        </w:rPr>
        <w:t>pprove</w:t>
      </w:r>
      <w:r w:rsidR="00BB3083" w:rsidRPr="00B26A4D">
        <w:rPr>
          <w:rFonts w:cstheme="majorHAnsi"/>
          <w:sz w:val="28"/>
          <w:szCs w:val="28"/>
        </w:rPr>
        <w:t xml:space="preserve"> the </w:t>
      </w:r>
      <w:r w:rsidR="00BC63CC">
        <w:rPr>
          <w:rFonts w:cstheme="majorHAnsi"/>
          <w:sz w:val="28"/>
          <w:szCs w:val="28"/>
        </w:rPr>
        <w:t>June</w:t>
      </w:r>
      <w:r w:rsidR="00EC4DB0" w:rsidRPr="00B26A4D">
        <w:rPr>
          <w:rFonts w:cstheme="majorHAnsi"/>
          <w:sz w:val="28"/>
          <w:szCs w:val="28"/>
        </w:rPr>
        <w:t>, 2018</w:t>
      </w:r>
      <w:r w:rsidR="00BB3083" w:rsidRPr="00B26A4D">
        <w:rPr>
          <w:rFonts w:cstheme="majorHAnsi"/>
          <w:sz w:val="28"/>
          <w:szCs w:val="28"/>
        </w:rPr>
        <w:t xml:space="preserve"> meeting </w:t>
      </w:r>
      <w:r w:rsidRPr="00B26A4D">
        <w:rPr>
          <w:rFonts w:cstheme="majorHAnsi"/>
          <w:sz w:val="28"/>
          <w:szCs w:val="28"/>
        </w:rPr>
        <w:t>minutes was</w:t>
      </w:r>
      <w:r w:rsidR="007F3609" w:rsidRPr="00B26A4D">
        <w:rPr>
          <w:rFonts w:cstheme="majorHAnsi"/>
          <w:sz w:val="28"/>
          <w:szCs w:val="28"/>
        </w:rPr>
        <w:t xml:space="preserve"> made by</w:t>
      </w:r>
      <w:r w:rsidR="00D61066" w:rsidRPr="00B26A4D">
        <w:rPr>
          <w:rFonts w:cstheme="majorHAnsi"/>
          <w:sz w:val="28"/>
          <w:szCs w:val="28"/>
        </w:rPr>
        <w:t xml:space="preserve"> </w:t>
      </w:r>
      <w:r w:rsidR="00BC63CC">
        <w:rPr>
          <w:rFonts w:cstheme="majorHAnsi"/>
          <w:sz w:val="28"/>
          <w:szCs w:val="28"/>
        </w:rPr>
        <w:t xml:space="preserve">Mr. Johnson, seconded by </w:t>
      </w:r>
      <w:r w:rsidR="008152ED" w:rsidRPr="00B26A4D">
        <w:rPr>
          <w:rFonts w:cstheme="majorHAnsi"/>
          <w:sz w:val="28"/>
          <w:szCs w:val="28"/>
        </w:rPr>
        <w:t>Vice Chairman Smith</w:t>
      </w:r>
      <w:r w:rsidR="00A96B39" w:rsidRPr="00B26A4D">
        <w:rPr>
          <w:rFonts w:cstheme="majorHAnsi"/>
          <w:sz w:val="28"/>
          <w:szCs w:val="28"/>
        </w:rPr>
        <w:t xml:space="preserve">, </w:t>
      </w:r>
      <w:r w:rsidR="00D61066" w:rsidRPr="00B26A4D">
        <w:rPr>
          <w:rFonts w:cstheme="majorHAnsi"/>
          <w:sz w:val="28"/>
          <w:szCs w:val="28"/>
        </w:rPr>
        <w:t>an</w:t>
      </w:r>
      <w:r w:rsidRPr="00B26A4D">
        <w:rPr>
          <w:rFonts w:cstheme="majorHAnsi"/>
          <w:sz w:val="28"/>
          <w:szCs w:val="28"/>
        </w:rPr>
        <w:t>d was so</w:t>
      </w:r>
      <w:r w:rsidR="00F11B73" w:rsidRPr="00B26A4D">
        <w:rPr>
          <w:rFonts w:cstheme="majorHAnsi"/>
          <w:sz w:val="28"/>
          <w:szCs w:val="28"/>
        </w:rPr>
        <w:t xml:space="preserve"> VOTED </w:t>
      </w:r>
      <w:r w:rsidR="008D0974" w:rsidRPr="00B26A4D">
        <w:rPr>
          <w:rFonts w:cstheme="majorHAnsi"/>
          <w:sz w:val="28"/>
          <w:szCs w:val="28"/>
        </w:rPr>
        <w:t>unanimously</w:t>
      </w:r>
      <w:r w:rsidRPr="00B26A4D">
        <w:rPr>
          <w:rFonts w:cstheme="majorHAnsi"/>
          <w:sz w:val="28"/>
          <w:szCs w:val="28"/>
        </w:rPr>
        <w:t>.</w:t>
      </w:r>
    </w:p>
    <w:p w14:paraId="49E01542" w14:textId="77777777" w:rsidR="00ED1458" w:rsidRDefault="00ED1458" w:rsidP="00647755">
      <w:pPr>
        <w:ind w:left="990"/>
        <w:rPr>
          <w:rFonts w:cstheme="majorHAnsi"/>
          <w:sz w:val="28"/>
          <w:szCs w:val="28"/>
        </w:rPr>
      </w:pPr>
    </w:p>
    <w:p w14:paraId="7364A338" w14:textId="57042135" w:rsidR="00BE1605" w:rsidRPr="00B26A4D" w:rsidRDefault="00AD35F9" w:rsidP="00A017CA">
      <w:pPr>
        <w:pStyle w:val="ListParagraph"/>
        <w:numPr>
          <w:ilvl w:val="0"/>
          <w:numId w:val="14"/>
        </w:numPr>
        <w:rPr>
          <w:rFonts w:cstheme="majorHAnsi"/>
          <w:sz w:val="28"/>
          <w:szCs w:val="28"/>
        </w:rPr>
      </w:pPr>
      <w:r w:rsidRPr="00B26A4D">
        <w:rPr>
          <w:rFonts w:cstheme="majorHAnsi"/>
          <w:b/>
          <w:sz w:val="28"/>
          <w:szCs w:val="28"/>
        </w:rPr>
        <w:t>P</w:t>
      </w:r>
      <w:r w:rsidR="00BD14D9" w:rsidRPr="00B26A4D">
        <w:rPr>
          <w:rFonts w:cstheme="majorHAnsi"/>
          <w:b/>
          <w:sz w:val="28"/>
          <w:szCs w:val="28"/>
        </w:rPr>
        <w:t>ublic</w:t>
      </w:r>
      <w:r w:rsidR="003C03C1" w:rsidRPr="00B26A4D">
        <w:rPr>
          <w:rFonts w:cstheme="majorHAnsi"/>
          <w:b/>
          <w:sz w:val="28"/>
          <w:szCs w:val="28"/>
        </w:rPr>
        <w:t xml:space="preserve"> Participation Relating to Agenda Items</w:t>
      </w:r>
      <w:r w:rsidR="00BD14D9" w:rsidRPr="00B26A4D">
        <w:rPr>
          <w:rFonts w:cstheme="majorHAnsi"/>
          <w:sz w:val="28"/>
          <w:szCs w:val="28"/>
        </w:rPr>
        <w:t>:</w:t>
      </w:r>
      <w:r w:rsidR="003C03C1" w:rsidRPr="00B26A4D">
        <w:rPr>
          <w:rFonts w:cstheme="majorHAnsi"/>
          <w:sz w:val="28"/>
          <w:szCs w:val="28"/>
        </w:rPr>
        <w:t xml:space="preserve"> </w:t>
      </w:r>
      <w:r w:rsidR="00312D8D" w:rsidRPr="00B26A4D">
        <w:rPr>
          <w:rFonts w:cstheme="majorHAnsi"/>
          <w:sz w:val="28"/>
          <w:szCs w:val="28"/>
        </w:rPr>
        <w:t xml:space="preserve">  None</w:t>
      </w:r>
    </w:p>
    <w:p w14:paraId="01C9626B" w14:textId="77777777" w:rsidR="00C62EFF" w:rsidRPr="00B26A4D" w:rsidRDefault="00C62EFF" w:rsidP="00C62EFF">
      <w:pPr>
        <w:rPr>
          <w:rFonts w:cstheme="majorHAnsi"/>
          <w:sz w:val="28"/>
          <w:szCs w:val="28"/>
        </w:rPr>
      </w:pPr>
    </w:p>
    <w:p w14:paraId="25D16436" w14:textId="6A5F3ECA" w:rsidR="00C62EFF" w:rsidRPr="00B26A4D" w:rsidRDefault="00C62EFF" w:rsidP="00A017CA">
      <w:pPr>
        <w:pStyle w:val="ListParagraph"/>
        <w:numPr>
          <w:ilvl w:val="0"/>
          <w:numId w:val="14"/>
        </w:numPr>
        <w:rPr>
          <w:rFonts w:cstheme="majorHAnsi"/>
          <w:sz w:val="28"/>
          <w:szCs w:val="28"/>
        </w:rPr>
      </w:pPr>
      <w:r w:rsidRPr="00B26A4D">
        <w:rPr>
          <w:rFonts w:cstheme="majorHAnsi"/>
          <w:b/>
          <w:sz w:val="28"/>
          <w:szCs w:val="28"/>
        </w:rPr>
        <w:t>CT Pilot Commission Report/CT Maritime Coalition Report</w:t>
      </w:r>
      <w:r w:rsidR="00D82866" w:rsidRPr="00B26A4D">
        <w:rPr>
          <w:rFonts w:cstheme="majorHAnsi"/>
          <w:sz w:val="28"/>
          <w:szCs w:val="28"/>
        </w:rPr>
        <w:t xml:space="preserve">:  </w:t>
      </w:r>
      <w:r w:rsidR="008152ED" w:rsidRPr="00B26A4D">
        <w:rPr>
          <w:rFonts w:cstheme="majorHAnsi"/>
          <w:sz w:val="28"/>
          <w:szCs w:val="28"/>
        </w:rPr>
        <w:t>None</w:t>
      </w:r>
    </w:p>
    <w:p w14:paraId="41093538" w14:textId="77777777" w:rsidR="002D5EEA" w:rsidRPr="00B26A4D" w:rsidRDefault="002D5EEA" w:rsidP="00683AD5">
      <w:pPr>
        <w:pStyle w:val="ListParagraph"/>
        <w:ind w:left="990"/>
        <w:rPr>
          <w:rFonts w:cstheme="majorHAnsi"/>
          <w:sz w:val="28"/>
          <w:szCs w:val="28"/>
        </w:rPr>
      </w:pPr>
    </w:p>
    <w:p w14:paraId="6F93FEEA" w14:textId="293292DB" w:rsidR="00DD055D" w:rsidRDefault="0033610D" w:rsidP="00A017CA">
      <w:pPr>
        <w:pStyle w:val="ListParagraph"/>
        <w:numPr>
          <w:ilvl w:val="0"/>
          <w:numId w:val="14"/>
        </w:numPr>
        <w:rPr>
          <w:rFonts w:cstheme="majorHAnsi"/>
          <w:sz w:val="28"/>
          <w:szCs w:val="28"/>
        </w:rPr>
      </w:pPr>
      <w:r w:rsidRPr="00B26A4D">
        <w:rPr>
          <w:rFonts w:cstheme="majorHAnsi"/>
          <w:b/>
          <w:sz w:val="28"/>
          <w:szCs w:val="28"/>
        </w:rPr>
        <w:t>United States Coast Guard Report</w:t>
      </w:r>
      <w:r w:rsidR="003B7FF1" w:rsidRPr="00B26A4D">
        <w:rPr>
          <w:rFonts w:cstheme="majorHAnsi"/>
          <w:sz w:val="28"/>
          <w:szCs w:val="28"/>
        </w:rPr>
        <w:t xml:space="preserve">: </w:t>
      </w:r>
    </w:p>
    <w:p w14:paraId="5ED32FE2" w14:textId="77777777" w:rsidR="00593D42" w:rsidRPr="00593D42" w:rsidRDefault="00593D42" w:rsidP="00593D42">
      <w:pPr>
        <w:pStyle w:val="ListParagraph"/>
        <w:rPr>
          <w:rFonts w:cstheme="majorHAnsi"/>
          <w:sz w:val="28"/>
          <w:szCs w:val="28"/>
        </w:rPr>
      </w:pPr>
    </w:p>
    <w:p w14:paraId="1438B70D" w14:textId="2976908D" w:rsidR="00593D42" w:rsidRDefault="00593D42" w:rsidP="005C42C6">
      <w:pPr>
        <w:pStyle w:val="ListParagraph"/>
        <w:spacing w:line="276" w:lineRule="auto"/>
        <w:rPr>
          <w:rFonts w:cstheme="majorHAnsi"/>
          <w:sz w:val="28"/>
          <w:szCs w:val="28"/>
        </w:rPr>
      </w:pPr>
      <w:r>
        <w:rPr>
          <w:rFonts w:cstheme="majorHAnsi"/>
          <w:sz w:val="28"/>
          <w:szCs w:val="28"/>
        </w:rPr>
        <w:t xml:space="preserve">Ms. Kallen </w:t>
      </w:r>
      <w:r w:rsidR="00BC63CC">
        <w:rPr>
          <w:rFonts w:cstheme="majorHAnsi"/>
          <w:sz w:val="28"/>
          <w:szCs w:val="28"/>
        </w:rPr>
        <w:t>introduced Captain Kevin Reed and he thanked the CT Port Authority for including him at their meeting</w:t>
      </w:r>
      <w:r>
        <w:rPr>
          <w:rFonts w:cstheme="majorHAnsi"/>
          <w:sz w:val="28"/>
          <w:szCs w:val="28"/>
        </w:rPr>
        <w:t>.</w:t>
      </w:r>
    </w:p>
    <w:p w14:paraId="13B09DE0" w14:textId="77777777" w:rsidR="00593D42" w:rsidRDefault="00593D42" w:rsidP="005C42C6">
      <w:pPr>
        <w:pStyle w:val="ListParagraph"/>
        <w:spacing w:line="276" w:lineRule="auto"/>
        <w:rPr>
          <w:rFonts w:cstheme="majorHAnsi"/>
          <w:sz w:val="28"/>
          <w:szCs w:val="28"/>
        </w:rPr>
      </w:pPr>
    </w:p>
    <w:p w14:paraId="585776F5" w14:textId="449441EC" w:rsidR="00593D42" w:rsidRDefault="00593D42" w:rsidP="005C42C6">
      <w:pPr>
        <w:pStyle w:val="ListParagraph"/>
        <w:spacing w:line="276" w:lineRule="auto"/>
        <w:rPr>
          <w:rFonts w:cstheme="majorHAnsi"/>
          <w:sz w:val="28"/>
          <w:szCs w:val="28"/>
        </w:rPr>
      </w:pPr>
      <w:r>
        <w:rPr>
          <w:rFonts w:cstheme="majorHAnsi"/>
          <w:sz w:val="28"/>
          <w:szCs w:val="28"/>
        </w:rPr>
        <w:t>Chairman Bates thanked Ms. Kallen</w:t>
      </w:r>
      <w:r w:rsidR="00BC63CC">
        <w:rPr>
          <w:rFonts w:cstheme="majorHAnsi"/>
          <w:sz w:val="28"/>
          <w:szCs w:val="28"/>
        </w:rPr>
        <w:t xml:space="preserve"> and Captain Reed</w:t>
      </w:r>
      <w:r>
        <w:rPr>
          <w:rFonts w:cstheme="majorHAnsi"/>
          <w:sz w:val="28"/>
          <w:szCs w:val="28"/>
        </w:rPr>
        <w:t>.</w:t>
      </w:r>
    </w:p>
    <w:p w14:paraId="70706AB2" w14:textId="77777777" w:rsidR="005C42C6" w:rsidRDefault="005C42C6" w:rsidP="005C42C6">
      <w:pPr>
        <w:pStyle w:val="ListParagraph"/>
        <w:spacing w:line="276" w:lineRule="auto"/>
        <w:rPr>
          <w:rFonts w:cstheme="majorHAnsi"/>
          <w:sz w:val="28"/>
          <w:szCs w:val="28"/>
        </w:rPr>
      </w:pPr>
    </w:p>
    <w:p w14:paraId="62F8B5B4" w14:textId="256B090C" w:rsidR="008152ED" w:rsidRPr="00593D42" w:rsidRDefault="00593D42" w:rsidP="00AB0C62">
      <w:pPr>
        <w:pStyle w:val="Default"/>
        <w:numPr>
          <w:ilvl w:val="0"/>
          <w:numId w:val="14"/>
        </w:numPr>
        <w:spacing w:after="60" w:line="360" w:lineRule="auto"/>
        <w:jc w:val="both"/>
        <w:rPr>
          <w:rFonts w:cstheme="majorHAnsi"/>
          <w:sz w:val="28"/>
          <w:szCs w:val="28"/>
        </w:rPr>
      </w:pPr>
      <w:r>
        <w:rPr>
          <w:rFonts w:cstheme="majorHAnsi"/>
          <w:b/>
          <w:sz w:val="28"/>
          <w:szCs w:val="28"/>
        </w:rPr>
        <w:t>Executive Director Report</w:t>
      </w:r>
    </w:p>
    <w:p w14:paraId="07DF9AB5" w14:textId="35F9668A" w:rsidR="008152ED" w:rsidRDefault="004A0709" w:rsidP="008152ED">
      <w:pPr>
        <w:pStyle w:val="ListParagraph"/>
        <w:rPr>
          <w:rFonts w:cstheme="majorHAnsi"/>
          <w:sz w:val="28"/>
          <w:szCs w:val="28"/>
        </w:rPr>
      </w:pPr>
      <w:r>
        <w:rPr>
          <w:rFonts w:cstheme="majorHAnsi"/>
          <w:sz w:val="28"/>
          <w:szCs w:val="28"/>
        </w:rPr>
        <w:t>Executive Director Matthews gave his report as follows:</w:t>
      </w:r>
    </w:p>
    <w:p w14:paraId="54D978BA" w14:textId="77777777" w:rsidR="004A0709" w:rsidRDefault="004A0709" w:rsidP="008152ED">
      <w:pPr>
        <w:pStyle w:val="ListParagraph"/>
        <w:rPr>
          <w:rFonts w:cstheme="majorHAnsi"/>
          <w:sz w:val="28"/>
          <w:szCs w:val="28"/>
        </w:rPr>
      </w:pPr>
    </w:p>
    <w:p w14:paraId="7E0C5E33" w14:textId="2DD9F069" w:rsidR="004A0709" w:rsidRPr="004A0709" w:rsidRDefault="00821E6E" w:rsidP="00632C98">
      <w:pPr>
        <w:tabs>
          <w:tab w:val="left" w:pos="1440"/>
        </w:tabs>
        <w:spacing w:line="276" w:lineRule="auto"/>
        <w:rPr>
          <w:rFonts w:cstheme="majorHAnsi"/>
          <w:b/>
          <w:sz w:val="24"/>
          <w:szCs w:val="24"/>
        </w:rPr>
      </w:pPr>
      <w:r>
        <w:rPr>
          <w:rFonts w:cstheme="majorHAnsi"/>
          <w:b/>
          <w:sz w:val="24"/>
          <w:szCs w:val="24"/>
        </w:rPr>
        <w:t>JUNE</w:t>
      </w:r>
      <w:r w:rsidR="004A0709" w:rsidRPr="004A0709">
        <w:rPr>
          <w:rFonts w:cstheme="majorHAnsi"/>
          <w:b/>
          <w:sz w:val="24"/>
          <w:szCs w:val="24"/>
        </w:rPr>
        <w:t xml:space="preserve"> HIGHLIGHTS </w:t>
      </w:r>
    </w:p>
    <w:p w14:paraId="6299582C" w14:textId="20F3B0E6" w:rsidR="00B1459E" w:rsidRDefault="00B1459E" w:rsidP="00A030C4">
      <w:pPr>
        <w:rPr>
          <w:rFonts w:cstheme="majorHAnsi"/>
          <w:sz w:val="28"/>
          <w:szCs w:val="28"/>
        </w:rPr>
      </w:pPr>
    </w:p>
    <w:p w14:paraId="187B71D0" w14:textId="77777777" w:rsidR="00821E6E" w:rsidRPr="00821E6E" w:rsidRDefault="00821E6E" w:rsidP="00821E6E">
      <w:pPr>
        <w:numPr>
          <w:ilvl w:val="0"/>
          <w:numId w:val="17"/>
        </w:numPr>
        <w:tabs>
          <w:tab w:val="left" w:pos="1440"/>
        </w:tabs>
        <w:contextualSpacing/>
        <w:rPr>
          <w:rFonts w:cstheme="majorHAnsi"/>
          <w:sz w:val="24"/>
          <w:szCs w:val="24"/>
        </w:rPr>
      </w:pPr>
      <w:r w:rsidRPr="00821E6E">
        <w:rPr>
          <w:rFonts w:cstheme="majorHAnsi"/>
          <w:sz w:val="24"/>
          <w:szCs w:val="24"/>
        </w:rPr>
        <w:t>On 7 June the Connecticut Port Authority (CPA) released a Request for Proposals (RFP) seeking parties interested in developing, financing and operating State Pier in New London under a long-term operating agreement. Responses to the RFP are due on 10 August.</w:t>
      </w:r>
    </w:p>
    <w:p w14:paraId="52C9F5C7" w14:textId="77777777" w:rsidR="00821E6E" w:rsidRPr="00821E6E" w:rsidRDefault="00821E6E" w:rsidP="00821E6E">
      <w:pPr>
        <w:tabs>
          <w:tab w:val="left" w:pos="1440"/>
        </w:tabs>
        <w:ind w:left="720"/>
        <w:contextualSpacing/>
        <w:rPr>
          <w:rFonts w:cstheme="majorHAnsi"/>
          <w:sz w:val="24"/>
          <w:szCs w:val="24"/>
        </w:rPr>
      </w:pPr>
    </w:p>
    <w:p w14:paraId="28E6BC7E" w14:textId="77777777" w:rsidR="00821E6E" w:rsidRPr="00821E6E" w:rsidRDefault="00821E6E" w:rsidP="00821E6E">
      <w:pPr>
        <w:numPr>
          <w:ilvl w:val="0"/>
          <w:numId w:val="17"/>
        </w:numPr>
        <w:tabs>
          <w:tab w:val="left" w:pos="1440"/>
        </w:tabs>
        <w:contextualSpacing/>
        <w:rPr>
          <w:rFonts w:cstheme="majorHAnsi"/>
          <w:sz w:val="24"/>
          <w:szCs w:val="24"/>
        </w:rPr>
      </w:pPr>
      <w:r w:rsidRPr="00821E6E">
        <w:rPr>
          <w:rFonts w:cstheme="majorHAnsi"/>
          <w:sz w:val="24"/>
          <w:szCs w:val="24"/>
        </w:rPr>
        <w:t xml:space="preserve">On 29 May Governor </w:t>
      </w:r>
      <w:proofErr w:type="spellStart"/>
      <w:r w:rsidRPr="00821E6E">
        <w:rPr>
          <w:rFonts w:cstheme="majorHAnsi"/>
          <w:sz w:val="24"/>
          <w:szCs w:val="24"/>
        </w:rPr>
        <w:t>Dannel</w:t>
      </w:r>
      <w:proofErr w:type="spellEnd"/>
      <w:r w:rsidRPr="00821E6E">
        <w:rPr>
          <w:rFonts w:cstheme="majorHAnsi"/>
          <w:sz w:val="24"/>
          <w:szCs w:val="24"/>
        </w:rPr>
        <w:t xml:space="preserve"> Malloy held a press event at City Pier in New London advocating for $15 million in bond funds to improve State Pier. On 1 June the State Bond Commission approved the $15 million investment. </w:t>
      </w:r>
    </w:p>
    <w:p w14:paraId="36DA0883" w14:textId="77777777" w:rsidR="00821E6E" w:rsidRPr="00821E6E" w:rsidRDefault="00821E6E" w:rsidP="00821E6E">
      <w:pPr>
        <w:tabs>
          <w:tab w:val="left" w:pos="1440"/>
        </w:tabs>
        <w:ind w:left="720"/>
        <w:contextualSpacing/>
        <w:rPr>
          <w:rFonts w:cstheme="majorHAnsi"/>
          <w:sz w:val="24"/>
          <w:szCs w:val="24"/>
        </w:rPr>
      </w:pPr>
    </w:p>
    <w:p w14:paraId="65856227" w14:textId="77777777" w:rsidR="00821E6E" w:rsidRPr="00821E6E" w:rsidRDefault="00821E6E" w:rsidP="00821E6E">
      <w:pPr>
        <w:numPr>
          <w:ilvl w:val="0"/>
          <w:numId w:val="17"/>
        </w:numPr>
        <w:tabs>
          <w:tab w:val="left" w:pos="1440"/>
        </w:tabs>
        <w:contextualSpacing/>
        <w:rPr>
          <w:rFonts w:cstheme="majorHAnsi"/>
          <w:sz w:val="24"/>
          <w:szCs w:val="24"/>
        </w:rPr>
      </w:pPr>
      <w:r w:rsidRPr="00821E6E">
        <w:rPr>
          <w:rFonts w:cstheme="majorHAnsi"/>
          <w:sz w:val="24"/>
          <w:szCs w:val="24"/>
        </w:rPr>
        <w:t xml:space="preserve">On 1 June the State Bond Commission also approved funding of $500,000 for a port master plan to study how to more effectively connect the Port of New Haven to freight rail service. On 6 June CPA held a press event to highlight the New Haven Project. The </w:t>
      </w:r>
      <w:r w:rsidRPr="00821E6E">
        <w:rPr>
          <w:rFonts w:cstheme="majorHAnsi"/>
          <w:sz w:val="24"/>
          <w:szCs w:val="24"/>
        </w:rPr>
        <w:lastRenderedPageBreak/>
        <w:t xml:space="preserve">event featured remarks from CPA Chairman Scott Bates, New Haven Mayor Toni Harp, State Senator Martin Looney, State Representative Al </w:t>
      </w:r>
      <w:proofErr w:type="spellStart"/>
      <w:r w:rsidRPr="00821E6E">
        <w:rPr>
          <w:rFonts w:cstheme="majorHAnsi"/>
          <w:sz w:val="24"/>
          <w:szCs w:val="24"/>
        </w:rPr>
        <w:t>Paolillo</w:t>
      </w:r>
      <w:proofErr w:type="spellEnd"/>
      <w:r w:rsidRPr="00821E6E">
        <w:rPr>
          <w:rFonts w:cstheme="majorHAnsi"/>
          <w:sz w:val="24"/>
          <w:szCs w:val="24"/>
        </w:rPr>
        <w:t>, New Haven Port Authority Executive Director Judi Sheiffele, and CPA Board Member Terry Gilbertson.</w:t>
      </w:r>
    </w:p>
    <w:p w14:paraId="491366D5" w14:textId="77777777" w:rsidR="00821E6E" w:rsidRPr="00821E6E" w:rsidRDefault="00821E6E" w:rsidP="00821E6E">
      <w:pPr>
        <w:tabs>
          <w:tab w:val="left" w:pos="1440"/>
        </w:tabs>
        <w:ind w:left="720"/>
        <w:contextualSpacing/>
        <w:rPr>
          <w:rFonts w:cstheme="majorHAnsi"/>
          <w:sz w:val="24"/>
          <w:szCs w:val="24"/>
        </w:rPr>
      </w:pPr>
    </w:p>
    <w:p w14:paraId="085CCC1A" w14:textId="77777777" w:rsidR="00821E6E" w:rsidRPr="00821E6E" w:rsidRDefault="00821E6E" w:rsidP="00821E6E">
      <w:pPr>
        <w:tabs>
          <w:tab w:val="left" w:pos="1440"/>
        </w:tabs>
        <w:rPr>
          <w:rFonts w:cstheme="majorHAnsi"/>
          <w:b/>
          <w:sz w:val="24"/>
          <w:szCs w:val="24"/>
        </w:rPr>
      </w:pPr>
      <w:r w:rsidRPr="00821E6E">
        <w:rPr>
          <w:rFonts w:cstheme="majorHAnsi"/>
          <w:b/>
          <w:sz w:val="24"/>
          <w:szCs w:val="24"/>
        </w:rPr>
        <w:t>OUTREACH OPPORTUNITIES</w:t>
      </w:r>
    </w:p>
    <w:p w14:paraId="6B0EC94D" w14:textId="77777777" w:rsidR="00821E6E" w:rsidRPr="00821E6E" w:rsidRDefault="00821E6E" w:rsidP="00821E6E">
      <w:pPr>
        <w:tabs>
          <w:tab w:val="left" w:pos="1440"/>
        </w:tabs>
        <w:rPr>
          <w:rFonts w:cstheme="majorHAnsi"/>
          <w:b/>
          <w:sz w:val="24"/>
          <w:szCs w:val="24"/>
        </w:rPr>
      </w:pPr>
    </w:p>
    <w:p w14:paraId="314D703B"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CPA attended the North American Ports Association (NAPA) annual meeting and conference in Richmond, VA from 31 May through 1 June. At the meeting, CPA Executive Director Evan Matthews was named president of NAPA. He will serve in the role for the next two years.</w:t>
      </w:r>
    </w:p>
    <w:p w14:paraId="02D75896" w14:textId="77777777" w:rsidR="00821E6E" w:rsidRPr="00821E6E" w:rsidRDefault="00821E6E" w:rsidP="00821E6E">
      <w:pPr>
        <w:tabs>
          <w:tab w:val="left" w:pos="1440"/>
        </w:tabs>
        <w:ind w:left="720"/>
        <w:rPr>
          <w:rFonts w:cstheme="majorHAnsi"/>
          <w:sz w:val="24"/>
          <w:szCs w:val="24"/>
        </w:rPr>
      </w:pPr>
    </w:p>
    <w:p w14:paraId="1A6E1B1B"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xml:space="preserve">On 4 June CPA joined state and local officials in New London for a reception welcoming the Trade Council of Denmark in North America’s U.S. Offshore Wind Roadshow 2018. The event was hosted by the Acadia Center, RENEW Northeast, and the Connecticut Roundtable on Climate and Jobs. Event speakers included Michael Passero (Mayor of New London), David Kooris (Deputy Commissioner, Connecticut Economic and Community Development), Scott Bates (Chairman of the Connecticut Port Authority), Abby Watson (Head of Government Affairs Americas, Siemens </w:t>
      </w:r>
      <w:proofErr w:type="spellStart"/>
      <w:r w:rsidRPr="00821E6E">
        <w:rPr>
          <w:rFonts w:cstheme="majorHAnsi"/>
          <w:sz w:val="24"/>
          <w:szCs w:val="24"/>
        </w:rPr>
        <w:t>Gamesa</w:t>
      </w:r>
      <w:proofErr w:type="spellEnd"/>
      <w:r w:rsidRPr="00821E6E">
        <w:rPr>
          <w:rFonts w:cstheme="majorHAnsi"/>
          <w:sz w:val="24"/>
          <w:szCs w:val="24"/>
        </w:rPr>
        <w:t xml:space="preserve"> Renewable Energy), Lars Kristiansen (Senior VP of Wind and Renewable Energy, </w:t>
      </w:r>
      <w:proofErr w:type="spellStart"/>
      <w:r w:rsidRPr="00821E6E">
        <w:rPr>
          <w:rFonts w:cstheme="majorHAnsi"/>
          <w:sz w:val="24"/>
          <w:szCs w:val="24"/>
        </w:rPr>
        <w:t>Bladt</w:t>
      </w:r>
      <w:proofErr w:type="spellEnd"/>
      <w:r w:rsidRPr="00821E6E">
        <w:rPr>
          <w:rFonts w:cstheme="majorHAnsi"/>
          <w:sz w:val="24"/>
          <w:szCs w:val="24"/>
        </w:rPr>
        <w:t xml:space="preserve"> Industries), State Senator Paul Formica and State Representative Chris Soto. </w:t>
      </w:r>
    </w:p>
    <w:p w14:paraId="0D129F86" w14:textId="77777777" w:rsidR="00821E6E" w:rsidRPr="00821E6E" w:rsidRDefault="00821E6E" w:rsidP="00821E6E">
      <w:pPr>
        <w:tabs>
          <w:tab w:val="left" w:pos="1440"/>
        </w:tabs>
        <w:ind w:left="720"/>
        <w:rPr>
          <w:rFonts w:cstheme="majorHAnsi"/>
          <w:sz w:val="24"/>
          <w:szCs w:val="24"/>
        </w:rPr>
      </w:pPr>
    </w:p>
    <w:p w14:paraId="1E7E9174"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xml:space="preserve">Connecticut Port Authority, as part of its mission to support small harbors in Connecticut as an important part of the state’s maritime industry and heritage, supported </w:t>
      </w:r>
      <w:hyperlink r:id="rId9" w:history="1">
        <w:r w:rsidRPr="00821E6E">
          <w:rPr>
            <w:rFonts w:cstheme="majorHAnsi"/>
            <w:color w:val="0000FF" w:themeColor="hyperlink"/>
            <w:sz w:val="24"/>
            <w:szCs w:val="24"/>
            <w:u w:val="single"/>
          </w:rPr>
          <w:t>National Maritime Day</w:t>
        </w:r>
      </w:hyperlink>
      <w:r w:rsidRPr="00821E6E">
        <w:rPr>
          <w:rFonts w:cstheme="majorHAnsi"/>
          <w:sz w:val="24"/>
          <w:szCs w:val="24"/>
        </w:rPr>
        <w:t>. Staff from the port authority took part in events to mark this national effort in Branford, on Saturday 9 June, at the Branford Yacht Club.</w:t>
      </w:r>
    </w:p>
    <w:p w14:paraId="789EC456" w14:textId="77777777" w:rsidR="00821E6E" w:rsidRPr="00821E6E" w:rsidRDefault="00821E6E" w:rsidP="00821E6E">
      <w:pPr>
        <w:tabs>
          <w:tab w:val="left" w:pos="1440"/>
        </w:tabs>
        <w:ind w:left="720"/>
        <w:rPr>
          <w:rFonts w:cstheme="majorHAnsi"/>
          <w:sz w:val="24"/>
          <w:szCs w:val="24"/>
        </w:rPr>
      </w:pPr>
    </w:p>
    <w:p w14:paraId="7DDF1618"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On 19-20 June CPA Executive Director Evan Matthews and CPA Board Members Terry Gilbertson and John Johnson traveled to Washington DC to participate in congressional outreach activities to support marine spatial planning. The meetings were organized by Ocean Conservancy.</w:t>
      </w:r>
    </w:p>
    <w:p w14:paraId="725F847C" w14:textId="77777777" w:rsidR="00821E6E" w:rsidRPr="00821E6E" w:rsidRDefault="00821E6E" w:rsidP="00821E6E">
      <w:pPr>
        <w:tabs>
          <w:tab w:val="left" w:pos="1440"/>
        </w:tabs>
        <w:rPr>
          <w:rFonts w:cstheme="majorHAnsi"/>
          <w:sz w:val="24"/>
          <w:szCs w:val="24"/>
        </w:rPr>
      </w:pPr>
    </w:p>
    <w:p w14:paraId="556A8D4B"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CPA attended the American Wind Energy Association (AWEA) Northeast Regional Conference in Portland, ME from 26-27 June. CPA Executive Director Evan Matthews participated in two of the conference’s panel discussions.</w:t>
      </w:r>
    </w:p>
    <w:p w14:paraId="73BB6703" w14:textId="77777777" w:rsidR="00821E6E" w:rsidRPr="00821E6E" w:rsidRDefault="00821E6E" w:rsidP="00821E6E">
      <w:pPr>
        <w:tabs>
          <w:tab w:val="left" w:pos="1440"/>
        </w:tabs>
        <w:rPr>
          <w:rFonts w:cstheme="majorHAnsi"/>
          <w:b/>
          <w:sz w:val="24"/>
          <w:szCs w:val="24"/>
        </w:rPr>
      </w:pPr>
    </w:p>
    <w:p w14:paraId="776BC616" w14:textId="77777777" w:rsidR="00821E6E" w:rsidRPr="00821E6E" w:rsidRDefault="00821E6E" w:rsidP="00821E6E">
      <w:pPr>
        <w:tabs>
          <w:tab w:val="left" w:pos="1440"/>
        </w:tabs>
        <w:rPr>
          <w:rFonts w:cstheme="majorHAnsi"/>
          <w:b/>
          <w:sz w:val="24"/>
          <w:szCs w:val="24"/>
        </w:rPr>
      </w:pPr>
      <w:r w:rsidRPr="00821E6E">
        <w:rPr>
          <w:rFonts w:cstheme="majorHAnsi"/>
          <w:b/>
          <w:sz w:val="24"/>
          <w:szCs w:val="24"/>
        </w:rPr>
        <w:t>MEDIA COVERAGE</w:t>
      </w:r>
    </w:p>
    <w:p w14:paraId="7C9B3EB0" w14:textId="77777777" w:rsidR="00821E6E" w:rsidRPr="00821E6E" w:rsidRDefault="00821E6E" w:rsidP="00821E6E">
      <w:pPr>
        <w:tabs>
          <w:tab w:val="left" w:pos="1440"/>
        </w:tabs>
        <w:rPr>
          <w:rFonts w:cstheme="majorHAnsi"/>
          <w:b/>
          <w:sz w:val="24"/>
          <w:szCs w:val="24"/>
        </w:rPr>
      </w:pPr>
    </w:p>
    <w:p w14:paraId="6AC0DA26" w14:textId="77777777" w:rsidR="00821E6E" w:rsidRPr="00821E6E" w:rsidRDefault="00821E6E" w:rsidP="00821E6E">
      <w:pPr>
        <w:tabs>
          <w:tab w:val="left" w:pos="0"/>
        </w:tabs>
        <w:rPr>
          <w:rFonts w:cstheme="majorHAnsi"/>
          <w:sz w:val="24"/>
          <w:szCs w:val="24"/>
        </w:rPr>
      </w:pPr>
      <w:r w:rsidRPr="00821E6E">
        <w:rPr>
          <w:rFonts w:cstheme="majorHAnsi"/>
          <w:b/>
          <w:bCs/>
          <w:sz w:val="24"/>
          <w:szCs w:val="24"/>
          <w:u w:val="single"/>
        </w:rPr>
        <w:t>Evan Matthews Named President of NAPA</w:t>
      </w:r>
    </w:p>
    <w:p w14:paraId="037DD985"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Hartford Business Journal – June 22</w:t>
      </w:r>
    </w:p>
    <w:p w14:paraId="0E0E8482" w14:textId="77777777" w:rsidR="00821E6E" w:rsidRPr="00821E6E" w:rsidRDefault="006964B5" w:rsidP="00821E6E">
      <w:pPr>
        <w:tabs>
          <w:tab w:val="left" w:pos="1440"/>
        </w:tabs>
        <w:ind w:left="720"/>
        <w:rPr>
          <w:rFonts w:cstheme="majorHAnsi"/>
          <w:sz w:val="24"/>
          <w:szCs w:val="24"/>
        </w:rPr>
      </w:pPr>
      <w:hyperlink r:id="rId10" w:tgtFrame="_blank" w:history="1">
        <w:r w:rsidR="00821E6E" w:rsidRPr="00821E6E">
          <w:rPr>
            <w:rFonts w:cstheme="majorHAnsi"/>
            <w:color w:val="0000FF" w:themeColor="hyperlink"/>
            <w:sz w:val="24"/>
            <w:szCs w:val="24"/>
            <w:u w:val="single"/>
          </w:rPr>
          <w:t>http://www.hartfordbusiness.com/article/20180622/MOVERSSHAKERS/180619936/matthews-named-president-of-the-north-atlantic-ports-association</w:t>
        </w:r>
      </w:hyperlink>
    </w:p>
    <w:p w14:paraId="5DFE23C0"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79AE6340"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Matthews – June 4</w:t>
      </w:r>
    </w:p>
    <w:p w14:paraId="32227AAC"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American Journal of Transportation</w:t>
      </w:r>
    </w:p>
    <w:p w14:paraId="6FC8EC07" w14:textId="77777777" w:rsidR="00821E6E" w:rsidRPr="00821E6E" w:rsidRDefault="006964B5" w:rsidP="00821E6E">
      <w:pPr>
        <w:tabs>
          <w:tab w:val="left" w:pos="1440"/>
        </w:tabs>
        <w:ind w:left="720"/>
        <w:rPr>
          <w:rFonts w:cstheme="majorHAnsi"/>
          <w:sz w:val="24"/>
          <w:szCs w:val="24"/>
        </w:rPr>
      </w:pPr>
      <w:hyperlink r:id="rId11" w:tgtFrame="_blank" w:history="1">
        <w:r w:rsidR="00821E6E" w:rsidRPr="00821E6E">
          <w:rPr>
            <w:rFonts w:cstheme="majorHAnsi"/>
            <w:color w:val="0000FF" w:themeColor="hyperlink"/>
            <w:sz w:val="24"/>
            <w:szCs w:val="24"/>
            <w:u w:val="single"/>
          </w:rPr>
          <w:t>https://www.ajot.com/news/evan-matthews-of-ct-port-authority-named-president-of-north-atlantic-ports-association</w:t>
        </w:r>
      </w:hyperlink>
    </w:p>
    <w:p w14:paraId="0A13B6B1"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31545861" w14:textId="77777777" w:rsidR="00821E6E" w:rsidRPr="00821E6E" w:rsidRDefault="00821E6E" w:rsidP="00821E6E">
      <w:pPr>
        <w:tabs>
          <w:tab w:val="left" w:pos="1440"/>
        </w:tabs>
        <w:rPr>
          <w:rFonts w:cstheme="majorHAnsi"/>
          <w:sz w:val="24"/>
          <w:szCs w:val="24"/>
        </w:rPr>
      </w:pPr>
      <w:r w:rsidRPr="00821E6E">
        <w:rPr>
          <w:rFonts w:cstheme="majorHAnsi"/>
          <w:b/>
          <w:bCs/>
          <w:sz w:val="24"/>
          <w:szCs w:val="24"/>
          <w:u w:val="single"/>
        </w:rPr>
        <w:t>State Pier RFP</w:t>
      </w:r>
    </w:p>
    <w:p w14:paraId="0BCF3DEF"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Day of New London – June 7</w:t>
      </w:r>
    </w:p>
    <w:p w14:paraId="2887B23F"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CPA Issues RFP</w:t>
      </w:r>
    </w:p>
    <w:p w14:paraId="78CDEC1B" w14:textId="77777777" w:rsidR="00821E6E" w:rsidRPr="00821E6E" w:rsidRDefault="006964B5" w:rsidP="00821E6E">
      <w:pPr>
        <w:tabs>
          <w:tab w:val="left" w:pos="1440"/>
        </w:tabs>
        <w:ind w:left="720"/>
        <w:rPr>
          <w:rFonts w:cstheme="majorHAnsi"/>
          <w:sz w:val="24"/>
          <w:szCs w:val="24"/>
        </w:rPr>
      </w:pPr>
      <w:hyperlink r:id="rId12" w:tgtFrame="_blank" w:history="1">
        <w:r w:rsidR="00821E6E" w:rsidRPr="00821E6E">
          <w:rPr>
            <w:rFonts w:cstheme="majorHAnsi"/>
            <w:color w:val="0000FF" w:themeColor="hyperlink"/>
            <w:sz w:val="24"/>
            <w:szCs w:val="24"/>
            <w:u w:val="single"/>
          </w:rPr>
          <w:t>https://www.theday.com/article/20180607/BIZ02/180609491</w:t>
        </w:r>
      </w:hyperlink>
    </w:p>
    <w:p w14:paraId="0EE7C41E" w14:textId="77777777" w:rsidR="00821E6E" w:rsidRPr="00821E6E" w:rsidRDefault="00821E6E" w:rsidP="00821E6E">
      <w:pPr>
        <w:tabs>
          <w:tab w:val="left" w:pos="1440"/>
        </w:tabs>
        <w:rPr>
          <w:rFonts w:cstheme="majorHAnsi"/>
          <w:sz w:val="24"/>
          <w:szCs w:val="24"/>
        </w:rPr>
      </w:pPr>
      <w:r w:rsidRPr="00821E6E">
        <w:rPr>
          <w:rFonts w:cstheme="majorHAnsi"/>
          <w:sz w:val="24"/>
          <w:szCs w:val="24"/>
        </w:rPr>
        <w:t> </w:t>
      </w:r>
    </w:p>
    <w:p w14:paraId="6C5B738F" w14:textId="77777777" w:rsidR="00821E6E" w:rsidRPr="00821E6E" w:rsidRDefault="00821E6E" w:rsidP="00821E6E">
      <w:pPr>
        <w:tabs>
          <w:tab w:val="left" w:pos="1440"/>
        </w:tabs>
        <w:rPr>
          <w:rFonts w:cstheme="majorHAnsi"/>
          <w:sz w:val="24"/>
          <w:szCs w:val="24"/>
        </w:rPr>
      </w:pPr>
      <w:r w:rsidRPr="00821E6E">
        <w:rPr>
          <w:rFonts w:cstheme="majorHAnsi"/>
          <w:b/>
          <w:bCs/>
          <w:sz w:val="24"/>
          <w:szCs w:val="24"/>
          <w:u w:val="single"/>
        </w:rPr>
        <w:t>$15 Million Approved for State Pier</w:t>
      </w:r>
    </w:p>
    <w:p w14:paraId="0B6D2BCA"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Day of New London – June 1</w:t>
      </w:r>
    </w:p>
    <w:p w14:paraId="76359B27"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Money Invested in New London</w:t>
      </w:r>
    </w:p>
    <w:p w14:paraId="018E1EE8" w14:textId="77777777" w:rsidR="00821E6E" w:rsidRPr="00821E6E" w:rsidRDefault="006964B5" w:rsidP="00821E6E">
      <w:pPr>
        <w:tabs>
          <w:tab w:val="left" w:pos="1440"/>
        </w:tabs>
        <w:ind w:left="720"/>
        <w:rPr>
          <w:rFonts w:cstheme="majorHAnsi"/>
          <w:sz w:val="24"/>
          <w:szCs w:val="24"/>
        </w:rPr>
      </w:pPr>
      <w:hyperlink r:id="rId13" w:tgtFrame="_blank" w:history="1">
        <w:r w:rsidR="00821E6E" w:rsidRPr="00821E6E">
          <w:rPr>
            <w:rFonts w:cstheme="majorHAnsi"/>
            <w:color w:val="0000FF" w:themeColor="hyperlink"/>
            <w:sz w:val="24"/>
            <w:szCs w:val="24"/>
            <w:u w:val="single"/>
          </w:rPr>
          <w:t>https://www.theday.com/article/20180601/NWS01/180609929</w:t>
        </w:r>
      </w:hyperlink>
    </w:p>
    <w:p w14:paraId="444467F3"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0F549B91"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WSHU-FM – May 30</w:t>
      </w:r>
    </w:p>
    <w:p w14:paraId="3BE0B0CA"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State Invests in State Pier</w:t>
      </w:r>
    </w:p>
    <w:p w14:paraId="35EB082E" w14:textId="77777777" w:rsidR="00821E6E" w:rsidRPr="00821E6E" w:rsidRDefault="006964B5" w:rsidP="00821E6E">
      <w:pPr>
        <w:tabs>
          <w:tab w:val="left" w:pos="1440"/>
        </w:tabs>
        <w:ind w:left="720"/>
        <w:rPr>
          <w:rFonts w:cstheme="majorHAnsi"/>
          <w:sz w:val="24"/>
          <w:szCs w:val="24"/>
        </w:rPr>
      </w:pPr>
      <w:hyperlink r:id="rId14" w:anchor="stream/0" w:tgtFrame="_blank" w:history="1">
        <w:r w:rsidR="00821E6E" w:rsidRPr="00821E6E">
          <w:rPr>
            <w:rFonts w:cstheme="majorHAnsi"/>
            <w:color w:val="0000FF" w:themeColor="hyperlink"/>
            <w:sz w:val="24"/>
            <w:szCs w:val="24"/>
            <w:u w:val="single"/>
          </w:rPr>
          <w:t>http://wshu.org/post/state-investing-15-million-revitalize-new-london-state-pier#stream/0</w:t>
        </w:r>
      </w:hyperlink>
    </w:p>
    <w:p w14:paraId="14A59B8A"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304CB3E8"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Construction Index – June 1</w:t>
      </w:r>
    </w:p>
    <w:p w14:paraId="099E9CA8"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New London to Host Offshore Wind</w:t>
      </w:r>
    </w:p>
    <w:p w14:paraId="24EC968D" w14:textId="77777777" w:rsidR="00821E6E" w:rsidRPr="00821E6E" w:rsidRDefault="006964B5" w:rsidP="00821E6E">
      <w:pPr>
        <w:tabs>
          <w:tab w:val="left" w:pos="1440"/>
        </w:tabs>
        <w:ind w:left="720"/>
        <w:rPr>
          <w:rFonts w:cstheme="majorHAnsi"/>
          <w:sz w:val="24"/>
          <w:szCs w:val="24"/>
        </w:rPr>
      </w:pPr>
      <w:hyperlink r:id="rId15" w:tgtFrame="_blank" w:history="1">
        <w:r w:rsidR="00821E6E" w:rsidRPr="00821E6E">
          <w:rPr>
            <w:rFonts w:cstheme="majorHAnsi"/>
            <w:color w:val="0000FF" w:themeColor="hyperlink"/>
            <w:sz w:val="24"/>
            <w:szCs w:val="24"/>
            <w:u w:val="single"/>
          </w:rPr>
          <w:t>https://www.theconstructionindex.co.uk/news/view/connecticut-pier-to-become-base-for-offshore-wind-schemes</w:t>
        </w:r>
      </w:hyperlink>
    </w:p>
    <w:p w14:paraId="23585792"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0F24464C"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Hartford Business Journal</w:t>
      </w:r>
      <w:proofErr w:type="gramStart"/>
      <w:r w:rsidRPr="00821E6E">
        <w:rPr>
          <w:rFonts w:cstheme="majorHAnsi"/>
          <w:sz w:val="24"/>
          <w:szCs w:val="24"/>
        </w:rPr>
        <w:t>  -</w:t>
      </w:r>
      <w:proofErr w:type="gramEnd"/>
      <w:r w:rsidRPr="00821E6E">
        <w:rPr>
          <w:rFonts w:cstheme="majorHAnsi"/>
          <w:sz w:val="24"/>
          <w:szCs w:val="24"/>
        </w:rPr>
        <w:t xml:space="preserve"> June 1</w:t>
      </w:r>
    </w:p>
    <w:p w14:paraId="7DA9854E"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New London to Benefit</w:t>
      </w:r>
    </w:p>
    <w:p w14:paraId="6B6C0E46" w14:textId="77777777" w:rsidR="00821E6E" w:rsidRPr="00821E6E" w:rsidRDefault="006964B5" w:rsidP="00821E6E">
      <w:pPr>
        <w:tabs>
          <w:tab w:val="left" w:pos="1440"/>
        </w:tabs>
        <w:ind w:left="720"/>
        <w:rPr>
          <w:rFonts w:cstheme="majorHAnsi"/>
          <w:sz w:val="24"/>
          <w:szCs w:val="24"/>
        </w:rPr>
      </w:pPr>
      <w:hyperlink r:id="rId16" w:tgtFrame="_blank" w:history="1">
        <w:r w:rsidR="00821E6E" w:rsidRPr="00821E6E">
          <w:rPr>
            <w:rFonts w:cstheme="majorHAnsi"/>
            <w:color w:val="0000FF" w:themeColor="hyperlink"/>
            <w:sz w:val="24"/>
            <w:szCs w:val="24"/>
            <w:u w:val="single"/>
          </w:rPr>
          <w:t>http://www.hartfordbusiness.com/article/20180601/NEWS01/180609990/ct-bond-commission-oks-15m-to-repair-new-london-pier</w:t>
        </w:r>
      </w:hyperlink>
    </w:p>
    <w:p w14:paraId="2B6C86E5"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7D7FD595"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New London Patch – June 1</w:t>
      </w:r>
    </w:p>
    <w:p w14:paraId="2C319F87"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Major Investment in New London</w:t>
      </w:r>
    </w:p>
    <w:p w14:paraId="06C1D530" w14:textId="77777777" w:rsidR="00821E6E" w:rsidRPr="00821E6E" w:rsidRDefault="006964B5" w:rsidP="00821E6E">
      <w:pPr>
        <w:tabs>
          <w:tab w:val="left" w:pos="1440"/>
        </w:tabs>
        <w:ind w:left="720"/>
        <w:rPr>
          <w:rFonts w:cstheme="majorHAnsi"/>
          <w:sz w:val="24"/>
          <w:szCs w:val="24"/>
        </w:rPr>
      </w:pPr>
      <w:hyperlink r:id="rId17" w:tgtFrame="_blank" w:history="1">
        <w:r w:rsidR="00821E6E" w:rsidRPr="00821E6E">
          <w:rPr>
            <w:rFonts w:cstheme="majorHAnsi"/>
            <w:color w:val="0000FF" w:themeColor="hyperlink"/>
            <w:sz w:val="24"/>
            <w:szCs w:val="24"/>
            <w:u w:val="single"/>
          </w:rPr>
          <w:t>https://patch.com/connecticut/newlondon/major-investment-revitalize-new-london-state-pier-announced</w:t>
        </w:r>
      </w:hyperlink>
    </w:p>
    <w:p w14:paraId="551C4F6E"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3A200342"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Hartford Courant – June 1</w:t>
      </w:r>
    </w:p>
    <w:p w14:paraId="7929BBB6"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Connecticut Seeks Boost for Offshore Wind</w:t>
      </w:r>
    </w:p>
    <w:p w14:paraId="511332EC" w14:textId="77777777" w:rsidR="00821E6E" w:rsidRPr="00821E6E" w:rsidRDefault="006964B5" w:rsidP="00821E6E">
      <w:pPr>
        <w:tabs>
          <w:tab w:val="left" w:pos="1440"/>
        </w:tabs>
        <w:ind w:left="720"/>
        <w:rPr>
          <w:rFonts w:cstheme="majorHAnsi"/>
          <w:sz w:val="24"/>
          <w:szCs w:val="24"/>
        </w:rPr>
      </w:pPr>
      <w:hyperlink r:id="rId18" w:tgtFrame="_blank" w:history="1">
        <w:r w:rsidR="00821E6E" w:rsidRPr="00821E6E">
          <w:rPr>
            <w:rFonts w:cstheme="majorHAnsi"/>
            <w:color w:val="0000FF" w:themeColor="hyperlink"/>
            <w:sz w:val="24"/>
            <w:szCs w:val="24"/>
            <w:u w:val="single"/>
          </w:rPr>
          <w:t>http://www.courant.com/business/hc-biz-new-london-port-20180529-story.html</w:t>
        </w:r>
      </w:hyperlink>
    </w:p>
    <w:p w14:paraId="689560AC"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45AA97A0"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Day of New London – June 1</w:t>
      </w:r>
    </w:p>
    <w:p w14:paraId="3C87B99B"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Malloy Announces Money for New London</w:t>
      </w:r>
    </w:p>
    <w:p w14:paraId="3DE8390A" w14:textId="77777777" w:rsidR="00821E6E" w:rsidRPr="00821E6E" w:rsidRDefault="006964B5" w:rsidP="00821E6E">
      <w:pPr>
        <w:tabs>
          <w:tab w:val="left" w:pos="1440"/>
        </w:tabs>
        <w:ind w:left="720"/>
        <w:rPr>
          <w:rFonts w:cstheme="majorHAnsi"/>
          <w:sz w:val="24"/>
          <w:szCs w:val="24"/>
        </w:rPr>
      </w:pPr>
      <w:hyperlink r:id="rId19" w:tgtFrame="_blank" w:history="1">
        <w:r w:rsidR="00821E6E" w:rsidRPr="00821E6E">
          <w:rPr>
            <w:rFonts w:cstheme="majorHAnsi"/>
            <w:color w:val="0000FF" w:themeColor="hyperlink"/>
            <w:sz w:val="24"/>
            <w:szCs w:val="24"/>
            <w:u w:val="single"/>
          </w:rPr>
          <w:t>https://www.theday.com/article/20180529/BIZ02/180529334</w:t>
        </w:r>
      </w:hyperlink>
    </w:p>
    <w:p w14:paraId="10E10449"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236E1B38"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Day of New London – June 4</w:t>
      </w:r>
    </w:p>
    <w:p w14:paraId="5216FDBF"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Local Leaders Pitch New London</w:t>
      </w:r>
    </w:p>
    <w:p w14:paraId="57117063" w14:textId="77777777" w:rsidR="00821E6E" w:rsidRPr="00821E6E" w:rsidRDefault="006964B5" w:rsidP="00821E6E">
      <w:pPr>
        <w:tabs>
          <w:tab w:val="left" w:pos="1440"/>
        </w:tabs>
        <w:ind w:left="720"/>
        <w:rPr>
          <w:rFonts w:cstheme="majorHAnsi"/>
          <w:sz w:val="24"/>
          <w:szCs w:val="24"/>
        </w:rPr>
      </w:pPr>
      <w:hyperlink r:id="rId20" w:tgtFrame="_blank" w:history="1">
        <w:r w:rsidR="00821E6E" w:rsidRPr="00821E6E">
          <w:rPr>
            <w:rFonts w:cstheme="majorHAnsi"/>
            <w:color w:val="0000FF" w:themeColor="hyperlink"/>
            <w:sz w:val="24"/>
            <w:szCs w:val="24"/>
            <w:u w:val="single"/>
          </w:rPr>
          <w:t>https://www.theday.com/article/20180604/NWS01/180609734</w:t>
        </w:r>
      </w:hyperlink>
    </w:p>
    <w:p w14:paraId="5311644C"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lastRenderedPageBreak/>
        <w:t> </w:t>
      </w:r>
    </w:p>
    <w:p w14:paraId="5D41ABBF"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WTNH – June 1</w:t>
      </w:r>
    </w:p>
    <w:p w14:paraId="3B66AD0E"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State Pier Investment</w:t>
      </w:r>
    </w:p>
    <w:p w14:paraId="6D09D6CA" w14:textId="77777777" w:rsidR="00821E6E" w:rsidRPr="00821E6E" w:rsidRDefault="006964B5" w:rsidP="00821E6E">
      <w:pPr>
        <w:tabs>
          <w:tab w:val="left" w:pos="1440"/>
        </w:tabs>
        <w:ind w:left="720"/>
        <w:rPr>
          <w:rFonts w:cstheme="majorHAnsi"/>
          <w:sz w:val="24"/>
          <w:szCs w:val="24"/>
        </w:rPr>
      </w:pPr>
      <w:hyperlink r:id="rId21" w:tgtFrame="_blank" w:history="1">
        <w:r w:rsidR="00821E6E" w:rsidRPr="00821E6E">
          <w:rPr>
            <w:rFonts w:cstheme="majorHAnsi"/>
            <w:color w:val="0000FF" w:themeColor="hyperlink"/>
            <w:sz w:val="24"/>
            <w:szCs w:val="24"/>
            <w:u w:val="single"/>
          </w:rPr>
          <w:t>https://www.youtube.com/watch?v=FqSzb6G5bZ4</w:t>
        </w:r>
      </w:hyperlink>
    </w:p>
    <w:p w14:paraId="2D81E205"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6AC89D2D" w14:textId="77777777" w:rsidR="00821E6E" w:rsidRPr="00821E6E" w:rsidRDefault="00821E6E" w:rsidP="00821E6E">
      <w:pPr>
        <w:tabs>
          <w:tab w:val="left" w:pos="1440"/>
        </w:tabs>
        <w:rPr>
          <w:rFonts w:cstheme="majorHAnsi"/>
          <w:sz w:val="24"/>
          <w:szCs w:val="24"/>
        </w:rPr>
      </w:pPr>
      <w:r w:rsidRPr="00821E6E">
        <w:rPr>
          <w:rFonts w:cstheme="majorHAnsi"/>
          <w:b/>
          <w:bCs/>
          <w:sz w:val="24"/>
          <w:szCs w:val="24"/>
          <w:u w:val="single"/>
        </w:rPr>
        <w:t>New Haven Rail Study</w:t>
      </w:r>
    </w:p>
    <w:p w14:paraId="2D42AC81"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New Haven Register</w:t>
      </w:r>
    </w:p>
    <w:p w14:paraId="71E08CBA" w14:textId="77777777" w:rsidR="00821E6E" w:rsidRPr="00821E6E" w:rsidRDefault="006964B5" w:rsidP="00821E6E">
      <w:pPr>
        <w:tabs>
          <w:tab w:val="left" w:pos="1440"/>
        </w:tabs>
        <w:ind w:left="720"/>
        <w:rPr>
          <w:rFonts w:cstheme="majorHAnsi"/>
          <w:sz w:val="24"/>
          <w:szCs w:val="24"/>
        </w:rPr>
      </w:pPr>
      <w:hyperlink r:id="rId22" w:tgtFrame="_blank" w:history="1">
        <w:r w:rsidR="00821E6E" w:rsidRPr="00821E6E">
          <w:rPr>
            <w:rFonts w:cstheme="majorHAnsi"/>
            <w:color w:val="0000FF" w:themeColor="hyperlink"/>
            <w:sz w:val="24"/>
            <w:szCs w:val="24"/>
            <w:u w:val="single"/>
          </w:rPr>
          <w:t>https://www.nhregister.com/business/article/New-Haven-Port-Authority-study-improvements-to-12973776.php</w:t>
        </w:r>
      </w:hyperlink>
    </w:p>
    <w:p w14:paraId="4E83C0CB"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2F880416"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New Haven Independent (Highly read local news website)</w:t>
      </w:r>
    </w:p>
    <w:p w14:paraId="10119FC1" w14:textId="77777777" w:rsidR="00821E6E" w:rsidRPr="00821E6E" w:rsidRDefault="006964B5" w:rsidP="00821E6E">
      <w:pPr>
        <w:tabs>
          <w:tab w:val="left" w:pos="1440"/>
        </w:tabs>
        <w:ind w:left="720"/>
        <w:rPr>
          <w:rFonts w:cstheme="majorHAnsi"/>
          <w:sz w:val="24"/>
          <w:szCs w:val="24"/>
        </w:rPr>
      </w:pPr>
      <w:hyperlink r:id="rId23" w:tgtFrame="_blank" w:history="1">
        <w:r w:rsidR="00821E6E" w:rsidRPr="00821E6E">
          <w:rPr>
            <w:rFonts w:cstheme="majorHAnsi"/>
            <w:color w:val="0000FF" w:themeColor="hyperlink"/>
            <w:sz w:val="24"/>
            <w:szCs w:val="24"/>
            <w:u w:val="single"/>
          </w:rPr>
          <w:t>https://www.newhavenindependent.org/index.php/archives/entry/500k_for_port-to-train_study/</w:t>
        </w:r>
      </w:hyperlink>
    </w:p>
    <w:p w14:paraId="0F2A67D6"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68DE4379"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WNPR – Covered. They aired a story, but did not post on website.</w:t>
      </w:r>
    </w:p>
    <w:p w14:paraId="31CF64C8" w14:textId="77777777" w:rsidR="00821E6E" w:rsidRPr="00821E6E" w:rsidRDefault="00821E6E" w:rsidP="00821E6E">
      <w:pPr>
        <w:tabs>
          <w:tab w:val="left" w:pos="1440"/>
        </w:tabs>
        <w:rPr>
          <w:rFonts w:cstheme="majorHAnsi"/>
          <w:sz w:val="24"/>
          <w:szCs w:val="24"/>
        </w:rPr>
      </w:pPr>
      <w:r w:rsidRPr="00821E6E">
        <w:rPr>
          <w:rFonts w:cstheme="majorHAnsi"/>
          <w:sz w:val="24"/>
          <w:szCs w:val="24"/>
        </w:rPr>
        <w:t> </w:t>
      </w:r>
    </w:p>
    <w:p w14:paraId="7C5A0EBD" w14:textId="77777777" w:rsidR="00821E6E" w:rsidRPr="00821E6E" w:rsidRDefault="00821E6E" w:rsidP="00821E6E">
      <w:pPr>
        <w:tabs>
          <w:tab w:val="left" w:pos="1440"/>
        </w:tabs>
        <w:rPr>
          <w:rFonts w:cstheme="majorHAnsi"/>
          <w:sz w:val="24"/>
          <w:szCs w:val="24"/>
        </w:rPr>
      </w:pPr>
      <w:r w:rsidRPr="00821E6E">
        <w:rPr>
          <w:rFonts w:cstheme="majorHAnsi"/>
          <w:b/>
          <w:bCs/>
          <w:sz w:val="24"/>
          <w:szCs w:val="24"/>
          <w:u w:val="single"/>
        </w:rPr>
        <w:t>General Offshore Wind Coverage</w:t>
      </w:r>
    </w:p>
    <w:p w14:paraId="25F470CF"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Day of New London – June 13</w:t>
      </w:r>
    </w:p>
    <w:p w14:paraId="2D986A53"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Connecticut Taps Deepwater</w:t>
      </w:r>
    </w:p>
    <w:p w14:paraId="4B33C3AD" w14:textId="77777777" w:rsidR="00821E6E" w:rsidRPr="00821E6E" w:rsidRDefault="006964B5" w:rsidP="00821E6E">
      <w:pPr>
        <w:tabs>
          <w:tab w:val="left" w:pos="1440"/>
        </w:tabs>
        <w:ind w:left="720"/>
        <w:rPr>
          <w:rFonts w:cstheme="majorHAnsi"/>
          <w:sz w:val="24"/>
          <w:szCs w:val="24"/>
        </w:rPr>
      </w:pPr>
      <w:hyperlink r:id="rId24" w:tgtFrame="_blank" w:history="1">
        <w:r w:rsidR="00821E6E" w:rsidRPr="00821E6E">
          <w:rPr>
            <w:rFonts w:cstheme="majorHAnsi"/>
            <w:color w:val="0000FF" w:themeColor="hyperlink"/>
            <w:sz w:val="24"/>
            <w:szCs w:val="24"/>
            <w:u w:val="single"/>
          </w:rPr>
          <w:t>https://www.theday.com/article/20180613/NWS01/180619757</w:t>
        </w:r>
      </w:hyperlink>
    </w:p>
    <w:p w14:paraId="1BE68F4E"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77145370" w14:textId="77777777" w:rsidR="00821E6E" w:rsidRPr="00821E6E" w:rsidRDefault="00821E6E" w:rsidP="00821E6E">
      <w:pPr>
        <w:tabs>
          <w:tab w:val="left" w:pos="1440"/>
        </w:tabs>
        <w:ind w:left="720"/>
        <w:rPr>
          <w:rFonts w:cstheme="majorHAnsi"/>
          <w:sz w:val="24"/>
          <w:szCs w:val="24"/>
        </w:rPr>
      </w:pPr>
      <w:proofErr w:type="spellStart"/>
      <w:r w:rsidRPr="00821E6E">
        <w:rPr>
          <w:rFonts w:cstheme="majorHAnsi"/>
          <w:sz w:val="24"/>
          <w:szCs w:val="24"/>
        </w:rPr>
        <w:t>Masslive</w:t>
      </w:r>
      <w:proofErr w:type="spellEnd"/>
      <w:r w:rsidRPr="00821E6E">
        <w:rPr>
          <w:rFonts w:cstheme="majorHAnsi"/>
          <w:sz w:val="24"/>
          <w:szCs w:val="24"/>
        </w:rPr>
        <w:t xml:space="preserve"> – June 14</w:t>
      </w:r>
    </w:p>
    <w:p w14:paraId="61D1E10D"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CT Taps Deepwater Wind</w:t>
      </w:r>
    </w:p>
    <w:p w14:paraId="4BB3A92E" w14:textId="77777777" w:rsidR="00821E6E" w:rsidRPr="00821E6E" w:rsidRDefault="006964B5" w:rsidP="00821E6E">
      <w:pPr>
        <w:tabs>
          <w:tab w:val="left" w:pos="1440"/>
        </w:tabs>
        <w:ind w:left="720"/>
        <w:rPr>
          <w:rFonts w:cstheme="majorHAnsi"/>
          <w:sz w:val="24"/>
          <w:szCs w:val="24"/>
        </w:rPr>
      </w:pPr>
      <w:hyperlink r:id="rId25" w:tgtFrame="_blank" w:history="1">
        <w:r w:rsidR="00821E6E" w:rsidRPr="00821E6E">
          <w:rPr>
            <w:rFonts w:cstheme="majorHAnsi"/>
            <w:color w:val="0000FF" w:themeColor="hyperlink"/>
            <w:sz w:val="24"/>
            <w:szCs w:val="24"/>
            <w:u w:val="single"/>
          </w:rPr>
          <w:t>https://www.masslive.com/news/index.ssf/2018/06/connecticut_taps_deepwater_win.html</w:t>
        </w:r>
      </w:hyperlink>
    </w:p>
    <w:p w14:paraId="466E3469"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0CDD6CCD"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T &amp; D World – June 20</w:t>
      </w:r>
    </w:p>
    <w:p w14:paraId="25A3A0FB"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Connecticut Selects Renewables</w:t>
      </w:r>
    </w:p>
    <w:p w14:paraId="116392FB" w14:textId="77777777" w:rsidR="00821E6E" w:rsidRPr="00821E6E" w:rsidRDefault="006964B5" w:rsidP="00821E6E">
      <w:pPr>
        <w:tabs>
          <w:tab w:val="left" w:pos="1440"/>
        </w:tabs>
        <w:ind w:left="720"/>
        <w:rPr>
          <w:rFonts w:cstheme="majorHAnsi"/>
          <w:sz w:val="24"/>
          <w:szCs w:val="24"/>
        </w:rPr>
      </w:pPr>
      <w:hyperlink r:id="rId26" w:tgtFrame="_blank" w:history="1">
        <w:r w:rsidR="00821E6E" w:rsidRPr="00821E6E">
          <w:rPr>
            <w:rFonts w:cstheme="majorHAnsi"/>
            <w:color w:val="0000FF" w:themeColor="hyperlink"/>
            <w:sz w:val="24"/>
            <w:szCs w:val="24"/>
            <w:u w:val="single"/>
          </w:rPr>
          <w:t>http://www.tdworld.com/renewables/connecticut-selects-250-mw-renewable-energy-projects-offshore-wind-fuel-cells-included</w:t>
        </w:r>
      </w:hyperlink>
    </w:p>
    <w:p w14:paraId="340A59D6"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0C25387E"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CT Mirror – June 13</w:t>
      </w:r>
    </w:p>
    <w:p w14:paraId="0AF4F3C6"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Connecticut Joins Wind Rush</w:t>
      </w:r>
    </w:p>
    <w:p w14:paraId="723896AB" w14:textId="77777777" w:rsidR="00821E6E" w:rsidRPr="00821E6E" w:rsidRDefault="006964B5" w:rsidP="00821E6E">
      <w:pPr>
        <w:tabs>
          <w:tab w:val="left" w:pos="1440"/>
        </w:tabs>
        <w:ind w:left="720"/>
        <w:rPr>
          <w:rFonts w:cstheme="majorHAnsi"/>
          <w:sz w:val="24"/>
          <w:szCs w:val="24"/>
        </w:rPr>
      </w:pPr>
      <w:hyperlink r:id="rId27" w:tgtFrame="_blank" w:history="1">
        <w:r w:rsidR="00821E6E" w:rsidRPr="00821E6E">
          <w:rPr>
            <w:rFonts w:cstheme="majorHAnsi"/>
            <w:color w:val="0000FF" w:themeColor="hyperlink"/>
            <w:sz w:val="24"/>
            <w:szCs w:val="24"/>
            <w:u w:val="single"/>
          </w:rPr>
          <w:t>https://ctmirror.org/2018/06/13/connecticut-joins-offshore-wind-rush/</w:t>
        </w:r>
      </w:hyperlink>
    </w:p>
    <w:p w14:paraId="7FF9109C"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10FF1F7E" w14:textId="77777777" w:rsidR="00821E6E" w:rsidRPr="00821E6E" w:rsidRDefault="00821E6E" w:rsidP="00821E6E">
      <w:pPr>
        <w:tabs>
          <w:tab w:val="left" w:pos="1440"/>
        </w:tabs>
        <w:ind w:left="720"/>
        <w:rPr>
          <w:rFonts w:cstheme="majorHAnsi"/>
          <w:sz w:val="24"/>
          <w:szCs w:val="24"/>
        </w:rPr>
      </w:pPr>
      <w:proofErr w:type="spellStart"/>
      <w:r w:rsidRPr="00821E6E">
        <w:rPr>
          <w:rFonts w:cstheme="majorHAnsi"/>
          <w:sz w:val="24"/>
          <w:szCs w:val="24"/>
        </w:rPr>
        <w:t>Platts</w:t>
      </w:r>
      <w:proofErr w:type="spellEnd"/>
      <w:r w:rsidRPr="00821E6E">
        <w:rPr>
          <w:rFonts w:cstheme="majorHAnsi"/>
          <w:sz w:val="24"/>
          <w:szCs w:val="24"/>
        </w:rPr>
        <w:t xml:space="preserve"> – June 13</w:t>
      </w:r>
    </w:p>
    <w:p w14:paraId="2667F121"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Connecticut Picks Deepwater</w:t>
      </w:r>
    </w:p>
    <w:p w14:paraId="7C9A35FB" w14:textId="77777777" w:rsidR="00821E6E" w:rsidRPr="00821E6E" w:rsidRDefault="006964B5" w:rsidP="00821E6E">
      <w:pPr>
        <w:tabs>
          <w:tab w:val="left" w:pos="1440"/>
        </w:tabs>
        <w:ind w:left="720"/>
        <w:rPr>
          <w:rFonts w:cstheme="majorHAnsi"/>
          <w:sz w:val="24"/>
          <w:szCs w:val="24"/>
        </w:rPr>
      </w:pPr>
      <w:hyperlink r:id="rId28" w:tgtFrame="_blank" w:history="1">
        <w:r w:rsidR="00821E6E" w:rsidRPr="00821E6E">
          <w:rPr>
            <w:rFonts w:cstheme="majorHAnsi"/>
            <w:color w:val="0000FF" w:themeColor="hyperlink"/>
            <w:sz w:val="24"/>
            <w:szCs w:val="24"/>
            <w:u w:val="single"/>
          </w:rPr>
          <w:t>https://www.platts.com/latest-news/electric-power/houston/connecticut-picks-deepwater-wind-to-supply-200-21083157</w:t>
        </w:r>
      </w:hyperlink>
    </w:p>
    <w:p w14:paraId="4315EAD3"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3ADE783F"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WNPR – June 14</w:t>
      </w:r>
    </w:p>
    <w:p w14:paraId="03B7C954"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Deepwater to Bring Wind Power to CT</w:t>
      </w:r>
    </w:p>
    <w:p w14:paraId="3CB35716" w14:textId="77777777" w:rsidR="00821E6E" w:rsidRPr="00821E6E" w:rsidRDefault="006964B5" w:rsidP="00821E6E">
      <w:pPr>
        <w:tabs>
          <w:tab w:val="left" w:pos="1440"/>
        </w:tabs>
        <w:ind w:left="720"/>
        <w:rPr>
          <w:rFonts w:cstheme="majorHAnsi"/>
          <w:sz w:val="24"/>
          <w:szCs w:val="24"/>
        </w:rPr>
      </w:pPr>
      <w:hyperlink r:id="rId29" w:tgtFrame="_blank" w:history="1">
        <w:r w:rsidR="00821E6E" w:rsidRPr="00821E6E">
          <w:rPr>
            <w:rFonts w:cstheme="majorHAnsi"/>
            <w:color w:val="0000FF" w:themeColor="hyperlink"/>
            <w:sz w:val="24"/>
            <w:szCs w:val="24"/>
            <w:u w:val="single"/>
          </w:rPr>
          <w:t>http://wnpr.org/post/deepwater-wind-wins-bid-bring-offshore-wind-power-connecticut</w:t>
        </w:r>
      </w:hyperlink>
    </w:p>
    <w:p w14:paraId="4720A9FA"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4B25C47F"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lastRenderedPageBreak/>
        <w:t>Day of New London – Editorial – June 22</w:t>
      </w:r>
    </w:p>
    <w:p w14:paraId="02F00C77"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Energy Diversity</w:t>
      </w:r>
    </w:p>
    <w:p w14:paraId="4E1AD9EA" w14:textId="77777777" w:rsidR="00821E6E" w:rsidRPr="00821E6E" w:rsidRDefault="006964B5" w:rsidP="00821E6E">
      <w:pPr>
        <w:tabs>
          <w:tab w:val="left" w:pos="1440"/>
        </w:tabs>
        <w:ind w:left="720"/>
        <w:rPr>
          <w:rFonts w:cstheme="majorHAnsi"/>
          <w:sz w:val="24"/>
          <w:szCs w:val="24"/>
        </w:rPr>
      </w:pPr>
      <w:hyperlink r:id="rId30" w:tgtFrame="_blank" w:history="1">
        <w:r w:rsidR="00821E6E" w:rsidRPr="00821E6E">
          <w:rPr>
            <w:rFonts w:cstheme="majorHAnsi"/>
            <w:color w:val="0000FF" w:themeColor="hyperlink"/>
            <w:sz w:val="24"/>
            <w:szCs w:val="24"/>
            <w:u w:val="single"/>
          </w:rPr>
          <w:t>https://www.theday.com/editorials/20180622/energy-diversity</w:t>
        </w:r>
      </w:hyperlink>
    </w:p>
    <w:p w14:paraId="7726D80C"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 </w:t>
      </w:r>
    </w:p>
    <w:p w14:paraId="283B46BD"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Day of New London – June 24</w:t>
      </w:r>
    </w:p>
    <w:p w14:paraId="0515763D"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Wind Power Coming to CT</w:t>
      </w:r>
    </w:p>
    <w:p w14:paraId="2365B0C5" w14:textId="77777777" w:rsidR="00821E6E" w:rsidRPr="00821E6E" w:rsidRDefault="006964B5" w:rsidP="00821E6E">
      <w:pPr>
        <w:tabs>
          <w:tab w:val="left" w:pos="1440"/>
        </w:tabs>
        <w:ind w:left="720"/>
        <w:rPr>
          <w:rFonts w:cstheme="majorHAnsi"/>
          <w:sz w:val="24"/>
          <w:szCs w:val="24"/>
        </w:rPr>
      </w:pPr>
      <w:hyperlink r:id="rId31" w:tgtFrame="_blank" w:history="1">
        <w:r w:rsidR="00821E6E" w:rsidRPr="00821E6E">
          <w:rPr>
            <w:rFonts w:cstheme="majorHAnsi"/>
            <w:color w:val="0000FF" w:themeColor="hyperlink"/>
            <w:sz w:val="24"/>
            <w:szCs w:val="24"/>
            <w:u w:val="single"/>
          </w:rPr>
          <w:t>https://www.theday.com/local-news/20180624/from-turbines-to-homes-wind-power-is-coming-to-connecticut</w:t>
        </w:r>
      </w:hyperlink>
    </w:p>
    <w:p w14:paraId="0F3B284C" w14:textId="77777777" w:rsidR="00821E6E" w:rsidRPr="00821E6E" w:rsidRDefault="00821E6E" w:rsidP="00821E6E">
      <w:pPr>
        <w:tabs>
          <w:tab w:val="left" w:pos="1440"/>
        </w:tabs>
        <w:rPr>
          <w:rFonts w:cstheme="majorHAnsi"/>
          <w:sz w:val="24"/>
          <w:szCs w:val="24"/>
        </w:rPr>
      </w:pPr>
    </w:p>
    <w:p w14:paraId="6B859DF5" w14:textId="77777777" w:rsidR="00821E6E" w:rsidRPr="00821E6E" w:rsidRDefault="00821E6E" w:rsidP="00821E6E">
      <w:pPr>
        <w:tabs>
          <w:tab w:val="left" w:pos="1440"/>
        </w:tabs>
        <w:rPr>
          <w:rFonts w:cstheme="majorHAnsi"/>
          <w:b/>
          <w:sz w:val="24"/>
          <w:szCs w:val="24"/>
        </w:rPr>
      </w:pPr>
      <w:r w:rsidRPr="00821E6E">
        <w:rPr>
          <w:rFonts w:cstheme="majorHAnsi"/>
          <w:b/>
          <w:sz w:val="24"/>
          <w:szCs w:val="24"/>
        </w:rPr>
        <w:t>PRESS RELEASES</w:t>
      </w:r>
    </w:p>
    <w:p w14:paraId="0009C29C" w14:textId="77777777" w:rsidR="00821E6E" w:rsidRPr="00821E6E" w:rsidRDefault="00821E6E" w:rsidP="00821E6E">
      <w:pPr>
        <w:tabs>
          <w:tab w:val="left" w:pos="1440"/>
        </w:tabs>
        <w:rPr>
          <w:rFonts w:cstheme="majorHAnsi"/>
          <w:sz w:val="24"/>
          <w:szCs w:val="24"/>
        </w:rPr>
      </w:pPr>
    </w:p>
    <w:p w14:paraId="117B7EDE"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June 1, 2018, BOND COMMISSION APPROVES FUNDING FOR TWO MARITIME PROJECTS</w:t>
      </w:r>
    </w:p>
    <w:p w14:paraId="49BEB3DC" w14:textId="77777777" w:rsidR="00821E6E" w:rsidRPr="00821E6E" w:rsidRDefault="00821E6E" w:rsidP="00821E6E">
      <w:pPr>
        <w:tabs>
          <w:tab w:val="left" w:pos="1440"/>
        </w:tabs>
        <w:ind w:left="720"/>
        <w:rPr>
          <w:rFonts w:cstheme="majorHAnsi"/>
          <w:sz w:val="24"/>
          <w:szCs w:val="24"/>
        </w:rPr>
      </w:pPr>
    </w:p>
    <w:p w14:paraId="3406E2AC"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June 4, 2018, EVAN MATTHEWS OF CT PORT AUTHORITY NAMED PRESIDENT OF NORTH ATLANTIC PORTS ASSOCIATION</w:t>
      </w:r>
    </w:p>
    <w:p w14:paraId="0732A965" w14:textId="77777777" w:rsidR="00821E6E" w:rsidRPr="00821E6E" w:rsidRDefault="00821E6E" w:rsidP="00821E6E">
      <w:pPr>
        <w:tabs>
          <w:tab w:val="left" w:pos="1440"/>
        </w:tabs>
        <w:ind w:left="720"/>
        <w:rPr>
          <w:rFonts w:cstheme="majorHAnsi"/>
          <w:sz w:val="24"/>
          <w:szCs w:val="24"/>
        </w:rPr>
      </w:pPr>
    </w:p>
    <w:p w14:paraId="3D99310D"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June 6, 2018, STUDY TO CONSIDER IMPROVED CONNECTIONS BETWEEN PORT OF NEW HAVEN AND REGIONAL FREIGHT RAIL Funding Approved by State Bond Commission</w:t>
      </w:r>
    </w:p>
    <w:p w14:paraId="38FBA3C1" w14:textId="77777777" w:rsidR="00821E6E" w:rsidRPr="00821E6E" w:rsidRDefault="00821E6E" w:rsidP="00821E6E">
      <w:pPr>
        <w:tabs>
          <w:tab w:val="left" w:pos="1440"/>
        </w:tabs>
        <w:ind w:left="720"/>
        <w:rPr>
          <w:rFonts w:cstheme="majorHAnsi"/>
          <w:sz w:val="24"/>
          <w:szCs w:val="24"/>
        </w:rPr>
      </w:pPr>
    </w:p>
    <w:p w14:paraId="28C5E966"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June 7, 2018, CPA RELEASES RFP FOR STATE PIER DEVELOPMENT/OPERATION Seeking Plans to Maximize Facility’s Full Potential</w:t>
      </w:r>
    </w:p>
    <w:p w14:paraId="4B97B011" w14:textId="77777777" w:rsidR="00821E6E" w:rsidRPr="00821E6E" w:rsidRDefault="00821E6E" w:rsidP="00821E6E">
      <w:pPr>
        <w:tabs>
          <w:tab w:val="left" w:pos="1440"/>
        </w:tabs>
        <w:ind w:left="720"/>
        <w:rPr>
          <w:rFonts w:cstheme="majorHAnsi"/>
          <w:sz w:val="24"/>
          <w:szCs w:val="24"/>
        </w:rPr>
      </w:pPr>
    </w:p>
    <w:p w14:paraId="154A56FE" w14:textId="77777777" w:rsidR="00821E6E" w:rsidRPr="00821E6E" w:rsidRDefault="00821E6E" w:rsidP="00821E6E">
      <w:pPr>
        <w:tabs>
          <w:tab w:val="left" w:pos="1440"/>
        </w:tabs>
        <w:ind w:left="720"/>
        <w:rPr>
          <w:rFonts w:cstheme="majorHAnsi"/>
          <w:sz w:val="24"/>
          <w:szCs w:val="24"/>
        </w:rPr>
      </w:pPr>
      <w:r w:rsidRPr="00821E6E">
        <w:rPr>
          <w:rFonts w:cstheme="majorHAnsi"/>
          <w:sz w:val="24"/>
          <w:szCs w:val="24"/>
        </w:rPr>
        <w:t>June 8, 2018, CONNECTICUT PORT AUTHORITY SUPPORTS NATIONAL MARINA DAY</w:t>
      </w:r>
    </w:p>
    <w:p w14:paraId="5FF80771" w14:textId="77777777" w:rsidR="00821E6E" w:rsidRPr="00821E6E" w:rsidRDefault="00821E6E" w:rsidP="00821E6E">
      <w:pPr>
        <w:tabs>
          <w:tab w:val="left" w:pos="1440"/>
        </w:tabs>
        <w:rPr>
          <w:rFonts w:cstheme="majorHAnsi"/>
          <w:sz w:val="24"/>
          <w:szCs w:val="24"/>
        </w:rPr>
      </w:pPr>
    </w:p>
    <w:p w14:paraId="14001C51" w14:textId="696F9AAD" w:rsidR="00821E6E" w:rsidRPr="00821E6E" w:rsidRDefault="00E025AF" w:rsidP="00E025AF">
      <w:pPr>
        <w:rPr>
          <w:rFonts w:cstheme="majorHAnsi"/>
          <w:b/>
          <w:sz w:val="24"/>
          <w:szCs w:val="24"/>
        </w:rPr>
      </w:pPr>
      <w:r>
        <w:rPr>
          <w:rFonts w:cstheme="majorHAnsi"/>
          <w:b/>
          <w:sz w:val="24"/>
          <w:szCs w:val="24"/>
        </w:rPr>
        <w:tab/>
      </w:r>
      <w:r w:rsidR="00821E6E" w:rsidRPr="00821E6E">
        <w:rPr>
          <w:rFonts w:cstheme="majorHAnsi"/>
          <w:b/>
          <w:sz w:val="24"/>
          <w:szCs w:val="24"/>
        </w:rPr>
        <w:t>CERC UPDATE</w:t>
      </w:r>
    </w:p>
    <w:p w14:paraId="634B13C2" w14:textId="77777777" w:rsidR="00821E6E" w:rsidRPr="00821E6E" w:rsidRDefault="00821E6E" w:rsidP="00821E6E">
      <w:pPr>
        <w:ind w:firstLine="720"/>
        <w:rPr>
          <w:rFonts w:ascii="Calibri" w:hAnsi="Calibri"/>
          <w:sz w:val="24"/>
          <w:szCs w:val="24"/>
        </w:rPr>
      </w:pPr>
    </w:p>
    <w:p w14:paraId="5241EC7E" w14:textId="77777777" w:rsidR="00821E6E" w:rsidRPr="00821E6E" w:rsidRDefault="00821E6E" w:rsidP="00821E6E">
      <w:pPr>
        <w:keepNext/>
        <w:keepLines/>
        <w:spacing w:before="40" w:line="259" w:lineRule="auto"/>
        <w:outlineLvl w:val="2"/>
        <w:rPr>
          <w:rFonts w:eastAsiaTheme="majorEastAsia" w:cstheme="majorBidi"/>
          <w:sz w:val="24"/>
          <w:szCs w:val="24"/>
          <w:lang w:eastAsia="zh-CN"/>
        </w:rPr>
      </w:pPr>
      <w:r w:rsidRPr="00821E6E">
        <w:rPr>
          <w:rFonts w:eastAsiaTheme="majorEastAsia" w:cstheme="majorBidi"/>
          <w:sz w:val="24"/>
          <w:szCs w:val="24"/>
          <w:lang w:eastAsia="zh-CN"/>
        </w:rPr>
        <w:t>During June, CERC engaged in the following activities for CPA projects:</w:t>
      </w:r>
    </w:p>
    <w:p w14:paraId="461A70A5" w14:textId="77777777" w:rsidR="00821E6E" w:rsidRPr="00821E6E" w:rsidRDefault="00821E6E" w:rsidP="00821E6E">
      <w:pPr>
        <w:keepNext/>
        <w:keepLines/>
        <w:spacing w:before="40" w:line="259" w:lineRule="auto"/>
        <w:ind w:left="720"/>
        <w:contextualSpacing/>
        <w:outlineLvl w:val="2"/>
        <w:rPr>
          <w:rFonts w:eastAsiaTheme="majorEastAsia" w:cstheme="majorBidi"/>
          <w:sz w:val="24"/>
          <w:szCs w:val="24"/>
          <w:lang w:eastAsia="zh-CN"/>
        </w:rPr>
      </w:pPr>
      <w:r w:rsidRPr="00821E6E">
        <w:rPr>
          <w:rFonts w:eastAsiaTheme="majorEastAsia" w:cstheme="majorBidi"/>
          <w:sz w:val="24"/>
          <w:szCs w:val="24"/>
          <w:lang w:eastAsia="zh-CN"/>
        </w:rPr>
        <w:t>CERC submitted a draft of the impact analysis report chapter The Impact of Government Maritime Activities in Connecticut (Chapter 4).</w:t>
      </w:r>
    </w:p>
    <w:p w14:paraId="7F603FBB" w14:textId="77777777" w:rsidR="00821E6E" w:rsidRPr="00821E6E" w:rsidRDefault="00821E6E" w:rsidP="00821E6E">
      <w:pPr>
        <w:keepNext/>
        <w:keepLines/>
        <w:spacing w:before="40" w:line="259" w:lineRule="auto"/>
        <w:ind w:left="720"/>
        <w:contextualSpacing/>
        <w:outlineLvl w:val="2"/>
        <w:rPr>
          <w:rFonts w:eastAsiaTheme="majorEastAsia" w:cstheme="majorBidi"/>
          <w:sz w:val="24"/>
          <w:szCs w:val="24"/>
          <w:lang w:eastAsia="zh-CN"/>
        </w:rPr>
      </w:pPr>
    </w:p>
    <w:p w14:paraId="2A79E850" w14:textId="77777777" w:rsidR="00821E6E" w:rsidRPr="00821E6E" w:rsidRDefault="00821E6E" w:rsidP="00821E6E">
      <w:pPr>
        <w:keepNext/>
        <w:keepLines/>
        <w:spacing w:before="40" w:line="259" w:lineRule="auto"/>
        <w:ind w:left="720"/>
        <w:contextualSpacing/>
        <w:outlineLvl w:val="2"/>
        <w:rPr>
          <w:rFonts w:eastAsiaTheme="majorEastAsia" w:cstheme="majorBidi"/>
          <w:sz w:val="24"/>
          <w:szCs w:val="24"/>
          <w:lang w:eastAsia="zh-CN"/>
        </w:rPr>
      </w:pPr>
      <w:r w:rsidRPr="00821E6E">
        <w:rPr>
          <w:rFonts w:eastAsiaTheme="majorEastAsia" w:cstheme="majorBidi"/>
          <w:sz w:val="24"/>
          <w:szCs w:val="24"/>
          <w:lang w:eastAsia="zh-CN"/>
        </w:rPr>
        <w:t>CERC continued collecting data for the impact analysis chapters on The Impact of Business and Nonprofit Maritime Activities in Connecticut (Chapter 5) and The Impact of Recreation and Tourism Maritime Activities in Connecticut (Chapter 6).</w:t>
      </w:r>
    </w:p>
    <w:p w14:paraId="21D216D0" w14:textId="77777777" w:rsidR="00821E6E" w:rsidRPr="00821E6E" w:rsidRDefault="00821E6E" w:rsidP="00821E6E">
      <w:pPr>
        <w:keepNext/>
        <w:keepLines/>
        <w:spacing w:before="40" w:line="259" w:lineRule="auto"/>
        <w:ind w:left="720"/>
        <w:contextualSpacing/>
        <w:outlineLvl w:val="2"/>
        <w:rPr>
          <w:rFonts w:eastAsiaTheme="majorEastAsia" w:cstheme="majorBidi"/>
          <w:sz w:val="24"/>
          <w:szCs w:val="24"/>
          <w:lang w:eastAsia="zh-CN"/>
        </w:rPr>
      </w:pPr>
    </w:p>
    <w:p w14:paraId="13C1E38F" w14:textId="77777777" w:rsidR="00821E6E" w:rsidRPr="00821E6E" w:rsidRDefault="00821E6E" w:rsidP="00821E6E">
      <w:pPr>
        <w:keepNext/>
        <w:keepLines/>
        <w:spacing w:before="40" w:line="259" w:lineRule="auto"/>
        <w:ind w:left="720"/>
        <w:contextualSpacing/>
        <w:outlineLvl w:val="2"/>
        <w:rPr>
          <w:rFonts w:eastAsiaTheme="majorEastAsia" w:cstheme="majorBidi"/>
          <w:sz w:val="24"/>
          <w:szCs w:val="24"/>
          <w:lang w:eastAsia="zh-CN"/>
        </w:rPr>
      </w:pPr>
      <w:r w:rsidRPr="00821E6E">
        <w:rPr>
          <w:rFonts w:eastAsiaTheme="majorEastAsia" w:cstheme="majorBidi"/>
          <w:sz w:val="24"/>
          <w:szCs w:val="24"/>
          <w:lang w:eastAsia="zh-CN"/>
        </w:rPr>
        <w:t xml:space="preserve">CERC spoke with the CPA about the status of the maritime strategy document and inclusion of top-level findings from two draft chapters of the impact analysis (The Impact of Connecticut Ports’ Maritime Activities, Chapter 1 and the Impact of the Commodities Moving </w:t>
      </w:r>
      <w:proofErr w:type="gramStart"/>
      <w:r w:rsidRPr="00821E6E">
        <w:rPr>
          <w:rFonts w:eastAsiaTheme="majorEastAsia" w:cstheme="majorBidi"/>
          <w:sz w:val="24"/>
          <w:szCs w:val="24"/>
          <w:lang w:eastAsia="zh-CN"/>
        </w:rPr>
        <w:t>Through</w:t>
      </w:r>
      <w:proofErr w:type="gramEnd"/>
      <w:r w:rsidRPr="00821E6E">
        <w:rPr>
          <w:rFonts w:eastAsiaTheme="majorEastAsia" w:cstheme="majorBidi"/>
          <w:sz w:val="24"/>
          <w:szCs w:val="24"/>
          <w:lang w:eastAsia="zh-CN"/>
        </w:rPr>
        <w:t xml:space="preserve"> Connecticut’s Ports and Stamford Harbor, Chapter 2).</w:t>
      </w:r>
    </w:p>
    <w:p w14:paraId="1043AF0E" w14:textId="77777777" w:rsidR="00821E6E" w:rsidRPr="00821E6E" w:rsidRDefault="00821E6E" w:rsidP="00821E6E">
      <w:pPr>
        <w:keepNext/>
        <w:keepLines/>
        <w:ind w:left="720"/>
        <w:contextualSpacing/>
        <w:outlineLvl w:val="2"/>
        <w:rPr>
          <w:rFonts w:eastAsiaTheme="majorEastAsia" w:cstheme="majorBidi"/>
          <w:sz w:val="24"/>
          <w:szCs w:val="24"/>
          <w:lang w:eastAsia="zh-CN"/>
        </w:rPr>
      </w:pPr>
    </w:p>
    <w:p w14:paraId="0F9F7837" w14:textId="77777777" w:rsidR="00821E6E" w:rsidRPr="00821E6E" w:rsidRDefault="00821E6E" w:rsidP="00821E6E">
      <w:pPr>
        <w:keepNext/>
        <w:keepLines/>
        <w:ind w:left="720"/>
        <w:contextualSpacing/>
        <w:outlineLvl w:val="2"/>
        <w:rPr>
          <w:rFonts w:eastAsiaTheme="majorEastAsia" w:cstheme="majorBidi"/>
          <w:sz w:val="24"/>
          <w:szCs w:val="24"/>
          <w:lang w:eastAsia="zh-CN"/>
        </w:rPr>
      </w:pPr>
      <w:r w:rsidRPr="00821E6E">
        <w:rPr>
          <w:rFonts w:eastAsiaTheme="majorEastAsia" w:cstheme="majorBidi"/>
          <w:sz w:val="24"/>
          <w:szCs w:val="24"/>
          <w:lang w:eastAsia="zh-CN"/>
        </w:rPr>
        <w:t xml:space="preserve">CERC gathered additional data on volume and value of commodities moving through the state’s </w:t>
      </w:r>
      <w:proofErr w:type="spellStart"/>
      <w:r w:rsidRPr="00821E6E">
        <w:rPr>
          <w:rFonts w:eastAsiaTheme="majorEastAsia" w:cstheme="majorBidi"/>
          <w:sz w:val="24"/>
          <w:szCs w:val="24"/>
          <w:lang w:eastAsia="zh-CN"/>
        </w:rPr>
        <w:t>deepwater</w:t>
      </w:r>
      <w:proofErr w:type="spellEnd"/>
      <w:r w:rsidRPr="00821E6E">
        <w:rPr>
          <w:rFonts w:eastAsiaTheme="majorEastAsia" w:cstheme="majorBidi"/>
          <w:sz w:val="24"/>
          <w:szCs w:val="24"/>
          <w:lang w:eastAsia="zh-CN"/>
        </w:rPr>
        <w:t xml:space="preserve"> ports. This data is being added to the charts, tables, and narrative of the draft State of the Ports document.</w:t>
      </w:r>
    </w:p>
    <w:p w14:paraId="73D39E6F" w14:textId="77777777" w:rsidR="00821E6E" w:rsidRPr="00821E6E" w:rsidRDefault="00821E6E" w:rsidP="00821E6E">
      <w:pPr>
        <w:rPr>
          <w:sz w:val="24"/>
          <w:szCs w:val="24"/>
        </w:rPr>
      </w:pPr>
    </w:p>
    <w:p w14:paraId="1871FAF8" w14:textId="77777777" w:rsidR="00821E6E" w:rsidRPr="00821E6E" w:rsidRDefault="00821E6E" w:rsidP="00821E6E">
      <w:pPr>
        <w:rPr>
          <w:sz w:val="24"/>
          <w:szCs w:val="24"/>
        </w:rPr>
      </w:pPr>
      <w:r w:rsidRPr="00821E6E">
        <w:rPr>
          <w:sz w:val="24"/>
          <w:szCs w:val="24"/>
        </w:rPr>
        <w:lastRenderedPageBreak/>
        <w:tab/>
        <w:t>Monthly port data for May 2018 is included in Appendix A.</w:t>
      </w:r>
    </w:p>
    <w:p w14:paraId="67B5AC45" w14:textId="77777777" w:rsidR="00821E6E" w:rsidRPr="00821E6E" w:rsidRDefault="00821E6E" w:rsidP="00821E6E">
      <w:pPr>
        <w:rPr>
          <w:rFonts w:asciiTheme="minorHAnsi" w:hAnsiTheme="minorHAnsi"/>
          <w:sz w:val="24"/>
          <w:szCs w:val="24"/>
        </w:rPr>
      </w:pPr>
    </w:p>
    <w:p w14:paraId="3F9ECB67" w14:textId="0313454A" w:rsidR="00821E6E" w:rsidRPr="00821E6E" w:rsidRDefault="00821E6E" w:rsidP="00821E6E">
      <w:pPr>
        <w:rPr>
          <w:rFonts w:eastAsiaTheme="majorEastAsia" w:cstheme="majorBidi"/>
          <w:b/>
          <w:color w:val="243F60" w:themeColor="accent1" w:themeShade="7F"/>
          <w:sz w:val="24"/>
          <w:szCs w:val="24"/>
          <w:lang w:eastAsia="zh-CN"/>
        </w:rPr>
      </w:pPr>
      <w:r>
        <w:rPr>
          <w:rFonts w:asciiTheme="minorHAnsi" w:hAnsiTheme="minorHAnsi"/>
          <w:b/>
          <w:sz w:val="24"/>
          <w:szCs w:val="24"/>
        </w:rPr>
        <w:tab/>
      </w:r>
    </w:p>
    <w:p w14:paraId="49EDFD51"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r w:rsidRPr="00821E6E">
        <w:rPr>
          <w:rFonts w:eastAsiaTheme="majorEastAsia" w:cstheme="majorBidi"/>
          <w:b/>
          <w:color w:val="243F60" w:themeColor="accent1" w:themeShade="7F"/>
          <w:sz w:val="24"/>
          <w:szCs w:val="24"/>
          <w:lang w:eastAsia="zh-CN"/>
        </w:rPr>
        <w:t>Appendix A</w:t>
      </w:r>
    </w:p>
    <w:p w14:paraId="4A1BF088"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p>
    <w:p w14:paraId="2CE75EA9"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r w:rsidRPr="00821E6E">
        <w:rPr>
          <w:rFonts w:eastAsiaTheme="majorEastAsia" w:cstheme="majorBidi"/>
          <w:b/>
          <w:color w:val="243F60" w:themeColor="accent1" w:themeShade="7F"/>
          <w:sz w:val="24"/>
          <w:szCs w:val="24"/>
          <w:lang w:eastAsia="zh-CN"/>
        </w:rPr>
        <w:t>May 2018 Top Commodities Imported by Total Estimated Value (All Ports)</w:t>
      </w:r>
    </w:p>
    <w:p w14:paraId="43273749" w14:textId="77777777" w:rsidR="00821E6E" w:rsidRDefault="00821E6E" w:rsidP="00821E6E">
      <w:pPr>
        <w:rPr>
          <w:rFonts w:asciiTheme="minorHAnsi" w:hAnsiTheme="minorHAnsi"/>
          <w:sz w:val="24"/>
          <w:szCs w:val="24"/>
        </w:rPr>
      </w:pPr>
      <w:r w:rsidRPr="00821E6E">
        <w:rPr>
          <w:rFonts w:asciiTheme="minorHAnsi" w:hAnsiTheme="minorHAnsi"/>
          <w:noProof/>
          <w:sz w:val="24"/>
          <w:szCs w:val="24"/>
        </w:rPr>
        <w:drawing>
          <wp:inline distT="0" distB="0" distL="0" distR="0" wp14:anchorId="2AA17FEC" wp14:editId="10B53B8E">
            <wp:extent cx="5934075" cy="32004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98DDAD0" w14:textId="77777777" w:rsidR="00E025AF" w:rsidRDefault="00E025AF" w:rsidP="00821E6E">
      <w:pPr>
        <w:rPr>
          <w:rFonts w:asciiTheme="minorHAnsi" w:hAnsiTheme="minorHAnsi"/>
          <w:sz w:val="24"/>
          <w:szCs w:val="24"/>
        </w:rPr>
      </w:pPr>
    </w:p>
    <w:p w14:paraId="5280C6B5" w14:textId="77777777" w:rsidR="00821E6E" w:rsidRPr="00821E6E" w:rsidRDefault="00821E6E" w:rsidP="00821E6E">
      <w:pPr>
        <w:keepNext/>
        <w:keepLines/>
        <w:jc w:val="center"/>
        <w:outlineLvl w:val="2"/>
        <w:rPr>
          <w:rFonts w:eastAsiaTheme="majorEastAsia" w:cstheme="majorBidi"/>
          <w:b/>
          <w:noProof/>
          <w:color w:val="243F60" w:themeColor="accent1" w:themeShade="7F"/>
          <w:sz w:val="24"/>
          <w:szCs w:val="24"/>
          <w:lang w:eastAsia="zh-CN"/>
        </w:rPr>
      </w:pPr>
    </w:p>
    <w:p w14:paraId="3153E9C4"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r w:rsidRPr="00821E6E">
        <w:rPr>
          <w:rFonts w:eastAsiaTheme="majorEastAsia" w:cstheme="majorBidi"/>
          <w:b/>
          <w:noProof/>
          <w:color w:val="243F60" w:themeColor="accent1" w:themeShade="7F"/>
          <w:sz w:val="24"/>
          <w:szCs w:val="24"/>
          <w:lang w:eastAsia="zh-CN"/>
        </w:rPr>
        <w:t>May 2018</w:t>
      </w:r>
      <w:r w:rsidRPr="00821E6E">
        <w:rPr>
          <w:rFonts w:eastAsiaTheme="majorEastAsia" w:cstheme="majorBidi"/>
          <w:b/>
          <w:color w:val="243F60" w:themeColor="accent1" w:themeShade="7F"/>
          <w:sz w:val="24"/>
          <w:szCs w:val="24"/>
          <w:lang w:eastAsia="zh-CN"/>
        </w:rPr>
        <w:t xml:space="preserve"> Top Countries of Origin by Total Import Value (All </w:t>
      </w:r>
      <w:proofErr w:type="gramStart"/>
      <w:r w:rsidRPr="00821E6E">
        <w:rPr>
          <w:rFonts w:eastAsiaTheme="majorEastAsia" w:cstheme="majorBidi"/>
          <w:b/>
          <w:color w:val="243F60" w:themeColor="accent1" w:themeShade="7F"/>
          <w:sz w:val="24"/>
          <w:szCs w:val="24"/>
          <w:lang w:eastAsia="zh-CN"/>
        </w:rPr>
        <w:t>Ports</w:t>
      </w:r>
      <w:proofErr w:type="gramEnd"/>
      <w:r w:rsidRPr="00821E6E">
        <w:rPr>
          <w:rFonts w:eastAsiaTheme="majorEastAsia" w:cstheme="majorBidi"/>
          <w:b/>
          <w:color w:val="243F60" w:themeColor="accent1" w:themeShade="7F"/>
          <w:sz w:val="24"/>
          <w:szCs w:val="24"/>
          <w:lang w:eastAsia="zh-CN"/>
        </w:rPr>
        <w:t xml:space="preserve">) </w:t>
      </w:r>
    </w:p>
    <w:p w14:paraId="7B3BE023" w14:textId="77777777" w:rsidR="00821E6E" w:rsidRPr="00821E6E" w:rsidRDefault="00821E6E" w:rsidP="00821E6E">
      <w:pPr>
        <w:rPr>
          <w:rFonts w:asciiTheme="minorHAnsi" w:hAnsiTheme="minorHAnsi"/>
          <w:sz w:val="24"/>
          <w:szCs w:val="24"/>
        </w:rPr>
      </w:pPr>
      <w:r w:rsidRPr="00821E6E">
        <w:rPr>
          <w:rFonts w:asciiTheme="minorHAnsi" w:hAnsiTheme="minorHAnsi"/>
          <w:b/>
          <w:noProof/>
          <w:sz w:val="24"/>
          <w:szCs w:val="24"/>
        </w:rPr>
        <w:drawing>
          <wp:inline distT="0" distB="0" distL="0" distR="0" wp14:anchorId="13BA809E" wp14:editId="74E4F28E">
            <wp:extent cx="5943600" cy="4206240"/>
            <wp:effectExtent l="0" t="0" r="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3129A0C"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p>
    <w:p w14:paraId="3BAC9799"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p>
    <w:p w14:paraId="6740AF3B"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p>
    <w:p w14:paraId="378F64CB"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p>
    <w:p w14:paraId="131A8AFA"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p>
    <w:p w14:paraId="7C525A61" w14:textId="77777777" w:rsidR="00821E6E" w:rsidRPr="00821E6E" w:rsidRDefault="00821E6E" w:rsidP="00821E6E">
      <w:pPr>
        <w:rPr>
          <w:rFonts w:eastAsiaTheme="majorEastAsia" w:cstheme="majorBidi"/>
          <w:b/>
          <w:color w:val="243F60" w:themeColor="accent1" w:themeShade="7F"/>
          <w:sz w:val="24"/>
          <w:szCs w:val="24"/>
          <w:lang w:eastAsia="zh-CN"/>
        </w:rPr>
      </w:pPr>
      <w:r w:rsidRPr="00821E6E">
        <w:rPr>
          <w:rFonts w:asciiTheme="minorHAnsi" w:hAnsiTheme="minorHAnsi"/>
          <w:b/>
          <w:sz w:val="24"/>
          <w:szCs w:val="24"/>
        </w:rPr>
        <w:br w:type="page"/>
      </w:r>
    </w:p>
    <w:p w14:paraId="7E6238F7" w14:textId="77777777" w:rsidR="00821E6E" w:rsidRPr="00821E6E" w:rsidRDefault="00821E6E" w:rsidP="00821E6E">
      <w:pPr>
        <w:keepNext/>
        <w:keepLines/>
        <w:jc w:val="center"/>
        <w:outlineLvl w:val="2"/>
        <w:rPr>
          <w:rFonts w:eastAsiaTheme="majorEastAsia" w:cstheme="majorBidi"/>
          <w:b/>
          <w:color w:val="243F60" w:themeColor="accent1" w:themeShade="7F"/>
          <w:sz w:val="24"/>
          <w:szCs w:val="24"/>
          <w:lang w:eastAsia="zh-CN"/>
        </w:rPr>
      </w:pPr>
      <w:r w:rsidRPr="00821E6E">
        <w:rPr>
          <w:rFonts w:eastAsiaTheme="majorEastAsia" w:cstheme="majorBidi"/>
          <w:b/>
          <w:color w:val="243F60" w:themeColor="accent1" w:themeShade="7F"/>
          <w:sz w:val="24"/>
          <w:szCs w:val="24"/>
          <w:lang w:eastAsia="zh-CN"/>
        </w:rPr>
        <w:lastRenderedPageBreak/>
        <w:t xml:space="preserve">May 2018 Top Commodities Imported by Weight (KG) </w:t>
      </w:r>
    </w:p>
    <w:p w14:paraId="19305425" w14:textId="77777777" w:rsidR="00821E6E" w:rsidRPr="00821E6E" w:rsidRDefault="00821E6E" w:rsidP="00821E6E">
      <w:pPr>
        <w:spacing w:after="120"/>
        <w:jc w:val="center"/>
        <w:rPr>
          <w:rFonts w:asciiTheme="minorHAnsi" w:hAnsiTheme="minorHAnsi"/>
          <w:sz w:val="24"/>
          <w:szCs w:val="24"/>
        </w:rPr>
      </w:pPr>
      <w:r w:rsidRPr="00821E6E">
        <w:rPr>
          <w:rFonts w:asciiTheme="minorHAnsi" w:hAnsiTheme="minorHAnsi"/>
          <w:noProof/>
          <w:sz w:val="24"/>
          <w:szCs w:val="24"/>
        </w:rPr>
        <w:drawing>
          <wp:inline distT="0" distB="0" distL="0" distR="0" wp14:anchorId="0E3A2488" wp14:editId="67981B18">
            <wp:extent cx="5135270" cy="2055571"/>
            <wp:effectExtent l="0" t="0" r="8255"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18BF05" w14:textId="77777777" w:rsidR="00821E6E" w:rsidRPr="00821E6E" w:rsidRDefault="00821E6E" w:rsidP="00821E6E">
      <w:pPr>
        <w:jc w:val="center"/>
        <w:rPr>
          <w:rFonts w:asciiTheme="minorHAnsi" w:hAnsiTheme="minorHAnsi"/>
          <w:sz w:val="24"/>
          <w:szCs w:val="24"/>
        </w:rPr>
      </w:pPr>
      <w:r w:rsidRPr="00821E6E">
        <w:rPr>
          <w:rFonts w:asciiTheme="minorHAnsi" w:hAnsiTheme="minorHAnsi"/>
          <w:noProof/>
          <w:sz w:val="24"/>
          <w:szCs w:val="24"/>
        </w:rPr>
        <w:drawing>
          <wp:inline distT="0" distB="0" distL="0" distR="0" wp14:anchorId="51544F92" wp14:editId="2A7D6470">
            <wp:extent cx="5118100" cy="1444625"/>
            <wp:effectExtent l="0" t="0" r="635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66509C5" w14:textId="77777777" w:rsidR="00821E6E" w:rsidRPr="00821E6E" w:rsidRDefault="00821E6E" w:rsidP="00821E6E">
      <w:pPr>
        <w:spacing w:after="120"/>
        <w:jc w:val="center"/>
        <w:rPr>
          <w:rFonts w:asciiTheme="minorHAnsi" w:hAnsiTheme="minorHAnsi"/>
          <w:sz w:val="24"/>
          <w:szCs w:val="24"/>
        </w:rPr>
      </w:pPr>
    </w:p>
    <w:p w14:paraId="2D349439" w14:textId="77777777" w:rsidR="00821E6E" w:rsidRPr="00821E6E" w:rsidRDefault="00821E6E" w:rsidP="00821E6E">
      <w:pPr>
        <w:spacing w:after="120"/>
        <w:jc w:val="center"/>
        <w:rPr>
          <w:rFonts w:eastAsiaTheme="majorEastAsia" w:cstheme="majorBidi"/>
          <w:b/>
          <w:color w:val="243F60" w:themeColor="accent1" w:themeShade="7F"/>
          <w:sz w:val="24"/>
          <w:szCs w:val="24"/>
        </w:rPr>
      </w:pPr>
      <w:r w:rsidRPr="00821E6E">
        <w:rPr>
          <w:rFonts w:asciiTheme="minorHAnsi" w:hAnsiTheme="minorHAnsi"/>
          <w:noProof/>
          <w:sz w:val="24"/>
          <w:szCs w:val="24"/>
        </w:rPr>
        <w:drawing>
          <wp:inline distT="0" distB="0" distL="0" distR="0" wp14:anchorId="2782F2B5" wp14:editId="65A5D14F">
            <wp:extent cx="5179060" cy="139065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5271763" w14:textId="77777777" w:rsidR="00821E6E" w:rsidRPr="00821E6E" w:rsidRDefault="00821E6E" w:rsidP="00821E6E">
      <w:pPr>
        <w:spacing w:after="120"/>
        <w:rPr>
          <w:rFonts w:eastAsiaTheme="majorEastAsia" w:cstheme="majorHAnsi"/>
          <w:b/>
          <w:color w:val="243F60" w:themeColor="accent1" w:themeShade="7F"/>
          <w:sz w:val="28"/>
          <w:szCs w:val="28"/>
        </w:rPr>
      </w:pPr>
    </w:p>
    <w:p w14:paraId="57B91225" w14:textId="77777777" w:rsidR="00821E6E" w:rsidRPr="00821E6E" w:rsidRDefault="00821E6E" w:rsidP="00821E6E">
      <w:pPr>
        <w:rPr>
          <w:rFonts w:cstheme="majorHAnsi"/>
          <w:sz w:val="28"/>
          <w:szCs w:val="28"/>
        </w:rPr>
      </w:pPr>
      <w:r w:rsidRPr="00821E6E">
        <w:rPr>
          <w:rFonts w:cstheme="majorHAnsi"/>
          <w:sz w:val="28"/>
          <w:szCs w:val="28"/>
        </w:rPr>
        <w:t xml:space="preserve">Data retrieved from: IHS </w:t>
      </w:r>
      <w:proofErr w:type="spellStart"/>
      <w:r w:rsidRPr="00821E6E">
        <w:rPr>
          <w:rFonts w:cstheme="majorHAnsi"/>
          <w:sz w:val="28"/>
          <w:szCs w:val="28"/>
        </w:rPr>
        <w:t>Markit</w:t>
      </w:r>
      <w:proofErr w:type="spellEnd"/>
      <w:r w:rsidRPr="00821E6E">
        <w:rPr>
          <w:rFonts w:cstheme="majorHAnsi"/>
          <w:sz w:val="28"/>
          <w:szCs w:val="28"/>
        </w:rPr>
        <w:t xml:space="preserve"> PIERS</w:t>
      </w:r>
    </w:p>
    <w:p w14:paraId="71FA05D5" w14:textId="77777777" w:rsidR="00821E6E" w:rsidRPr="00821E6E" w:rsidRDefault="00821E6E" w:rsidP="00821E6E">
      <w:pPr>
        <w:rPr>
          <w:rFonts w:cstheme="majorHAnsi"/>
          <w:sz w:val="28"/>
          <w:szCs w:val="28"/>
        </w:rPr>
      </w:pPr>
      <w:r w:rsidRPr="00821E6E">
        <w:rPr>
          <w:rFonts w:cstheme="majorHAnsi"/>
          <w:sz w:val="28"/>
          <w:szCs w:val="28"/>
        </w:rPr>
        <w:t>Data compiled by: Connecticut Economic Resource Center, Inc.</w:t>
      </w:r>
    </w:p>
    <w:p w14:paraId="1FBEA7E7" w14:textId="77777777" w:rsidR="00821E6E" w:rsidRPr="00821E6E" w:rsidRDefault="00821E6E" w:rsidP="00821E6E">
      <w:pPr>
        <w:ind w:firstLine="720"/>
        <w:rPr>
          <w:rFonts w:cstheme="majorHAnsi"/>
          <w:sz w:val="28"/>
          <w:szCs w:val="28"/>
        </w:rPr>
      </w:pPr>
      <w:r w:rsidRPr="00821E6E">
        <w:rPr>
          <w:rFonts w:cstheme="majorHAnsi"/>
          <w:sz w:val="28"/>
          <w:szCs w:val="28"/>
        </w:rPr>
        <w:t xml:space="preserve">For questions, please contact: </w:t>
      </w:r>
    </w:p>
    <w:p w14:paraId="703C1591" w14:textId="77777777" w:rsidR="00821E6E" w:rsidRPr="00821E6E" w:rsidRDefault="00821E6E" w:rsidP="00821E6E">
      <w:pPr>
        <w:ind w:firstLine="720"/>
        <w:rPr>
          <w:rFonts w:cstheme="majorHAnsi"/>
          <w:sz w:val="28"/>
          <w:szCs w:val="28"/>
        </w:rPr>
      </w:pPr>
      <w:r w:rsidRPr="00821E6E">
        <w:rPr>
          <w:rFonts w:cstheme="majorHAnsi"/>
          <w:sz w:val="28"/>
          <w:szCs w:val="28"/>
        </w:rPr>
        <w:t>Alissa DeJonge, Vice President for Research, 860-571-3405 or adejonge@cerc.com</w:t>
      </w:r>
    </w:p>
    <w:p w14:paraId="4C1454E9" w14:textId="77777777" w:rsidR="00821E6E" w:rsidRPr="00821E6E" w:rsidRDefault="00821E6E" w:rsidP="00821E6E">
      <w:pPr>
        <w:rPr>
          <w:rFonts w:cstheme="majorHAnsi"/>
          <w:sz w:val="28"/>
          <w:szCs w:val="28"/>
        </w:rPr>
      </w:pPr>
    </w:p>
    <w:p w14:paraId="430A4496" w14:textId="77777777" w:rsidR="00821E6E" w:rsidRPr="00821E6E" w:rsidRDefault="00821E6E" w:rsidP="00821E6E">
      <w:pPr>
        <w:rPr>
          <w:rFonts w:cstheme="majorHAnsi"/>
          <w:sz w:val="28"/>
          <w:szCs w:val="28"/>
        </w:rPr>
      </w:pPr>
    </w:p>
    <w:p w14:paraId="7BF61571" w14:textId="77777777" w:rsidR="00821E6E" w:rsidRPr="00821E6E" w:rsidRDefault="00821E6E" w:rsidP="00821E6E">
      <w:pPr>
        <w:rPr>
          <w:rFonts w:eastAsiaTheme="majorEastAsia" w:cstheme="majorHAnsi"/>
          <w:b/>
          <w:color w:val="243F60" w:themeColor="accent1" w:themeShade="7F"/>
          <w:sz w:val="28"/>
          <w:szCs w:val="28"/>
          <w:lang w:eastAsia="zh-CN"/>
        </w:rPr>
      </w:pPr>
    </w:p>
    <w:p w14:paraId="1CE8A6BE" w14:textId="77777777" w:rsidR="00821E6E" w:rsidRPr="003B7851" w:rsidRDefault="00821E6E" w:rsidP="00A030C4">
      <w:pPr>
        <w:rPr>
          <w:rFonts w:cstheme="majorHAnsi"/>
          <w:sz w:val="28"/>
          <w:szCs w:val="28"/>
        </w:rPr>
      </w:pPr>
    </w:p>
    <w:p w14:paraId="24517C26" w14:textId="77777777" w:rsidR="00821E6E" w:rsidRPr="003B7851" w:rsidRDefault="00821E6E" w:rsidP="00A030C4">
      <w:pPr>
        <w:rPr>
          <w:rFonts w:cstheme="majorHAnsi"/>
          <w:sz w:val="28"/>
          <w:szCs w:val="28"/>
        </w:rPr>
      </w:pPr>
    </w:p>
    <w:p w14:paraId="65148F53" w14:textId="77777777" w:rsidR="00821E6E" w:rsidRPr="003B7851" w:rsidRDefault="00821E6E" w:rsidP="00A030C4">
      <w:pPr>
        <w:rPr>
          <w:rFonts w:cstheme="majorHAnsi"/>
          <w:sz w:val="28"/>
          <w:szCs w:val="28"/>
        </w:rPr>
      </w:pPr>
    </w:p>
    <w:p w14:paraId="60CB54F7" w14:textId="77777777" w:rsidR="00821E6E" w:rsidRPr="003B7851" w:rsidRDefault="00821E6E" w:rsidP="00A030C4">
      <w:pPr>
        <w:rPr>
          <w:rFonts w:cstheme="majorHAnsi"/>
          <w:sz w:val="28"/>
          <w:szCs w:val="28"/>
        </w:rPr>
      </w:pPr>
    </w:p>
    <w:p w14:paraId="78CFC4E8" w14:textId="77777777" w:rsidR="00F75630" w:rsidRPr="003B7851" w:rsidRDefault="00F75630" w:rsidP="00F75630">
      <w:pPr>
        <w:rPr>
          <w:rFonts w:cstheme="majorHAnsi"/>
          <w:sz w:val="28"/>
          <w:szCs w:val="28"/>
        </w:rPr>
      </w:pPr>
    </w:p>
    <w:p w14:paraId="32EC5830" w14:textId="0AE14D10" w:rsidR="009C22A5" w:rsidRPr="003B7851" w:rsidRDefault="00C52304" w:rsidP="00C407F7">
      <w:pPr>
        <w:pStyle w:val="ListParagraph"/>
        <w:numPr>
          <w:ilvl w:val="0"/>
          <w:numId w:val="14"/>
        </w:numPr>
        <w:rPr>
          <w:rFonts w:cstheme="majorHAnsi"/>
          <w:sz w:val="28"/>
          <w:szCs w:val="28"/>
        </w:rPr>
      </w:pPr>
      <w:r w:rsidRPr="003B7851">
        <w:rPr>
          <w:rFonts w:cstheme="majorHAnsi"/>
          <w:b/>
          <w:sz w:val="28"/>
          <w:szCs w:val="28"/>
        </w:rPr>
        <w:t>Finance Committee Report</w:t>
      </w:r>
      <w:r w:rsidR="00F75630" w:rsidRPr="003B7851">
        <w:rPr>
          <w:rFonts w:cstheme="majorHAnsi"/>
          <w:sz w:val="28"/>
          <w:szCs w:val="28"/>
        </w:rPr>
        <w:t xml:space="preserve">  </w:t>
      </w:r>
    </w:p>
    <w:p w14:paraId="00D0B746" w14:textId="0256282E" w:rsidR="00BD1516" w:rsidRPr="003B7851" w:rsidRDefault="00B1459E" w:rsidP="00821E6E">
      <w:pPr>
        <w:rPr>
          <w:rFonts w:cstheme="majorHAnsi"/>
          <w:sz w:val="28"/>
          <w:szCs w:val="28"/>
        </w:rPr>
      </w:pPr>
      <w:r w:rsidRPr="003B7851">
        <w:rPr>
          <w:rFonts w:cstheme="majorHAnsi"/>
          <w:sz w:val="28"/>
          <w:szCs w:val="28"/>
        </w:rPr>
        <w:t>M</w:t>
      </w:r>
      <w:r w:rsidR="00C407F7" w:rsidRPr="003B7851">
        <w:rPr>
          <w:rFonts w:cstheme="majorHAnsi"/>
          <w:sz w:val="28"/>
          <w:szCs w:val="28"/>
        </w:rPr>
        <w:t>s. Reemsnyder gave her</w:t>
      </w:r>
      <w:r w:rsidR="00100D45" w:rsidRPr="003B7851">
        <w:rPr>
          <w:rFonts w:cstheme="majorHAnsi"/>
          <w:sz w:val="28"/>
          <w:szCs w:val="28"/>
        </w:rPr>
        <w:t xml:space="preserve"> Finance Report</w:t>
      </w:r>
      <w:r w:rsidR="000C598E" w:rsidRPr="003B7851">
        <w:rPr>
          <w:rFonts w:cstheme="majorHAnsi"/>
          <w:sz w:val="28"/>
          <w:szCs w:val="28"/>
        </w:rPr>
        <w:t xml:space="preserve">.  </w:t>
      </w:r>
      <w:r w:rsidR="00821E6E" w:rsidRPr="003B7851">
        <w:rPr>
          <w:rFonts w:cstheme="majorHAnsi"/>
          <w:sz w:val="28"/>
          <w:szCs w:val="28"/>
        </w:rPr>
        <w:t>She noted that we were on track with the new budget year.</w:t>
      </w:r>
    </w:p>
    <w:p w14:paraId="5BEE0112" w14:textId="77777777" w:rsidR="00821E6E" w:rsidRPr="003B7851" w:rsidRDefault="00821E6E" w:rsidP="00821E6E">
      <w:pPr>
        <w:rPr>
          <w:rFonts w:cstheme="majorHAnsi"/>
          <w:sz w:val="28"/>
          <w:szCs w:val="28"/>
        </w:rPr>
      </w:pPr>
    </w:p>
    <w:p w14:paraId="54AC0241" w14:textId="725F58D8" w:rsidR="00821E6E" w:rsidRPr="003B7851" w:rsidRDefault="00821E6E" w:rsidP="00821E6E">
      <w:pPr>
        <w:rPr>
          <w:rFonts w:cstheme="majorHAnsi"/>
          <w:sz w:val="28"/>
          <w:szCs w:val="28"/>
        </w:rPr>
      </w:pPr>
      <w:r w:rsidRPr="003B7851">
        <w:rPr>
          <w:rFonts w:cstheme="majorHAnsi"/>
          <w:sz w:val="28"/>
          <w:szCs w:val="28"/>
        </w:rPr>
        <w:t xml:space="preserve">She also noted a change in the Business Development job description </w:t>
      </w:r>
      <w:r w:rsidR="00924A43" w:rsidRPr="003B7851">
        <w:rPr>
          <w:rFonts w:cstheme="majorHAnsi"/>
          <w:sz w:val="28"/>
          <w:szCs w:val="28"/>
        </w:rPr>
        <w:t>described as follows:  The compensation range is $75,000 - $95,000.</w:t>
      </w:r>
      <w:r w:rsidR="007927DB" w:rsidRPr="003B7851">
        <w:rPr>
          <w:rFonts w:cstheme="majorHAnsi"/>
          <w:sz w:val="28"/>
          <w:szCs w:val="28"/>
        </w:rPr>
        <w:t xml:space="preserve"> </w:t>
      </w:r>
      <w:r w:rsidR="00E025AF" w:rsidRPr="003B7851">
        <w:rPr>
          <w:rFonts w:cstheme="majorHAnsi"/>
          <w:sz w:val="28"/>
          <w:szCs w:val="28"/>
        </w:rPr>
        <w:t xml:space="preserve">  </w:t>
      </w:r>
    </w:p>
    <w:p w14:paraId="3A6A5EF7" w14:textId="77777777" w:rsidR="00E025AF" w:rsidRPr="003B7851" w:rsidRDefault="00E025AF" w:rsidP="00821E6E">
      <w:pPr>
        <w:rPr>
          <w:rFonts w:cstheme="majorHAnsi"/>
          <w:sz w:val="28"/>
          <w:szCs w:val="28"/>
        </w:rPr>
      </w:pPr>
    </w:p>
    <w:p w14:paraId="204B38DA" w14:textId="77777777" w:rsidR="00BD1516" w:rsidRPr="003B7851" w:rsidRDefault="00BD1516" w:rsidP="00100D45">
      <w:pPr>
        <w:rPr>
          <w:rFonts w:cstheme="majorHAnsi"/>
          <w:sz w:val="28"/>
          <w:szCs w:val="28"/>
        </w:rPr>
      </w:pPr>
    </w:p>
    <w:p w14:paraId="5A266313" w14:textId="77777777" w:rsidR="00E025AF" w:rsidRPr="009E7378" w:rsidRDefault="00E736CF" w:rsidP="00E025AF">
      <w:pPr>
        <w:spacing w:line="360" w:lineRule="auto"/>
        <w:jc w:val="both"/>
        <w:rPr>
          <w:rFonts w:cstheme="majorHAnsi"/>
          <w:b/>
          <w:sz w:val="28"/>
          <w:szCs w:val="28"/>
        </w:rPr>
      </w:pPr>
      <w:r w:rsidRPr="003B7851">
        <w:rPr>
          <w:rFonts w:cstheme="majorHAnsi"/>
          <w:bCs/>
          <w:color w:val="000000"/>
          <w:sz w:val="28"/>
          <w:szCs w:val="28"/>
        </w:rPr>
        <w:t xml:space="preserve">      8.</w:t>
      </w:r>
      <w:r w:rsidRPr="003B7851">
        <w:rPr>
          <w:rFonts w:cstheme="majorHAnsi"/>
          <w:bCs/>
          <w:color w:val="000000"/>
          <w:sz w:val="28"/>
          <w:szCs w:val="28"/>
        </w:rPr>
        <w:tab/>
      </w:r>
      <w:r w:rsidR="00E025AF" w:rsidRPr="009E7378">
        <w:rPr>
          <w:rFonts w:cstheme="majorHAnsi"/>
          <w:b/>
          <w:sz w:val="28"/>
          <w:szCs w:val="28"/>
        </w:rPr>
        <w:t>Consideration and approval of a resolution ratifying and confirming the entering into of an agreement with Blum, Shapiro &amp; Company, P.C. for financial auditing services for the Connecticut Port Authority for the fiscal year ended June 30, 2018</w:t>
      </w:r>
    </w:p>
    <w:p w14:paraId="6F181BBF" w14:textId="590F5831" w:rsidR="00E736CF" w:rsidRPr="003B7851" w:rsidRDefault="00E736CF" w:rsidP="00E025AF">
      <w:pPr>
        <w:jc w:val="both"/>
        <w:rPr>
          <w:rFonts w:cstheme="majorHAnsi"/>
          <w:bCs/>
          <w:color w:val="000000"/>
          <w:sz w:val="28"/>
          <w:szCs w:val="28"/>
        </w:rPr>
      </w:pPr>
    </w:p>
    <w:p w14:paraId="0C2FC271" w14:textId="77777777" w:rsidR="00E025AF" w:rsidRPr="003B7851" w:rsidRDefault="00E025AF" w:rsidP="00E025AF">
      <w:pPr>
        <w:rPr>
          <w:rFonts w:cstheme="majorHAnsi"/>
          <w:b/>
          <w:bCs/>
          <w:color w:val="000000"/>
          <w:sz w:val="28"/>
          <w:szCs w:val="28"/>
        </w:rPr>
      </w:pPr>
    </w:p>
    <w:p w14:paraId="353322CC" w14:textId="77777777" w:rsidR="00E025AF" w:rsidRPr="003B7851" w:rsidRDefault="00E025AF" w:rsidP="00E025AF">
      <w:pPr>
        <w:autoSpaceDE w:val="0"/>
        <w:autoSpaceDN w:val="0"/>
        <w:adjustRightInd w:val="0"/>
        <w:spacing w:line="480" w:lineRule="auto"/>
        <w:ind w:firstLine="720"/>
        <w:jc w:val="both"/>
        <w:rPr>
          <w:rFonts w:cstheme="majorHAnsi"/>
          <w:sz w:val="28"/>
          <w:szCs w:val="28"/>
        </w:rPr>
      </w:pPr>
      <w:r w:rsidRPr="003B7851">
        <w:rPr>
          <w:rFonts w:cstheme="majorHAnsi"/>
          <w:b/>
          <w:bCs/>
          <w:sz w:val="28"/>
          <w:szCs w:val="28"/>
        </w:rPr>
        <w:t>RESOLVED:</w:t>
      </w:r>
      <w:r w:rsidRPr="003B7851">
        <w:rPr>
          <w:rFonts w:cstheme="majorHAnsi"/>
          <w:b/>
          <w:bCs/>
          <w:sz w:val="28"/>
          <w:szCs w:val="28"/>
        </w:rPr>
        <w:tab/>
      </w:r>
      <w:r w:rsidRPr="003B7851">
        <w:rPr>
          <w:rFonts w:cstheme="majorHAnsi"/>
          <w:sz w:val="28"/>
          <w:szCs w:val="28"/>
        </w:rPr>
        <w:t xml:space="preserve">That the Board of Directors hereby authorizes, ratifies and confirms the entering into of an agreement with Blum, Shapiro &amp; Company, P.C., as further described in the </w:t>
      </w:r>
      <w:r w:rsidRPr="003B7851">
        <w:rPr>
          <w:rFonts w:cstheme="majorHAnsi"/>
          <w:sz w:val="28"/>
          <w:szCs w:val="28"/>
          <w:u w:val="single"/>
        </w:rPr>
        <w:t>Exhibit</w:t>
      </w:r>
      <w:r w:rsidRPr="003B7851">
        <w:rPr>
          <w:rFonts w:cstheme="majorHAnsi"/>
          <w:sz w:val="28"/>
          <w:szCs w:val="28"/>
        </w:rPr>
        <w:t xml:space="preserve"> to Agenda Item #8, for $19,000, to perform financial auditing services for the Connecticut Port Authority for the fiscal year ended June 30, 2018.</w:t>
      </w:r>
    </w:p>
    <w:p w14:paraId="6B56BE63" w14:textId="77777777" w:rsidR="00E025AF" w:rsidRPr="003B7851" w:rsidRDefault="00E025AF" w:rsidP="00E025AF">
      <w:pPr>
        <w:autoSpaceDE w:val="0"/>
        <w:autoSpaceDN w:val="0"/>
        <w:adjustRightInd w:val="0"/>
        <w:spacing w:line="480" w:lineRule="auto"/>
        <w:ind w:firstLine="720"/>
        <w:jc w:val="both"/>
        <w:rPr>
          <w:rFonts w:cstheme="majorHAnsi"/>
          <w:sz w:val="28"/>
          <w:szCs w:val="28"/>
        </w:rPr>
      </w:pPr>
    </w:p>
    <w:p w14:paraId="79D2C875" w14:textId="2661314F" w:rsidR="00E025AF" w:rsidRDefault="00E025AF" w:rsidP="00E025AF">
      <w:pPr>
        <w:autoSpaceDE w:val="0"/>
        <w:autoSpaceDN w:val="0"/>
        <w:adjustRightInd w:val="0"/>
        <w:spacing w:line="480" w:lineRule="auto"/>
        <w:ind w:firstLine="720"/>
        <w:jc w:val="both"/>
        <w:rPr>
          <w:rFonts w:cstheme="majorHAnsi"/>
          <w:sz w:val="28"/>
          <w:szCs w:val="28"/>
        </w:rPr>
      </w:pPr>
      <w:r w:rsidRPr="003B7851">
        <w:rPr>
          <w:rFonts w:cstheme="majorHAnsi"/>
          <w:sz w:val="28"/>
          <w:szCs w:val="28"/>
        </w:rPr>
        <w:t>A motion to approve the resolution was made by Ms. Reemsnyder, seconded by Ms. Elkow and was so voted unanimously.</w:t>
      </w:r>
    </w:p>
    <w:p w14:paraId="5AFFA51C" w14:textId="77777777" w:rsidR="0094317E" w:rsidRPr="003B7851" w:rsidRDefault="0094317E" w:rsidP="00E025AF">
      <w:pPr>
        <w:autoSpaceDE w:val="0"/>
        <w:autoSpaceDN w:val="0"/>
        <w:adjustRightInd w:val="0"/>
        <w:spacing w:line="480" w:lineRule="auto"/>
        <w:ind w:firstLine="720"/>
        <w:jc w:val="both"/>
        <w:rPr>
          <w:rFonts w:cstheme="majorHAnsi"/>
          <w:sz w:val="28"/>
          <w:szCs w:val="28"/>
        </w:rPr>
      </w:pPr>
    </w:p>
    <w:p w14:paraId="0AF37F61" w14:textId="77777777" w:rsidR="00E025AF" w:rsidRPr="003B7851" w:rsidRDefault="00E025AF" w:rsidP="00E025AF">
      <w:pPr>
        <w:rPr>
          <w:rFonts w:cstheme="majorHAnsi"/>
          <w:sz w:val="28"/>
          <w:szCs w:val="28"/>
        </w:rPr>
      </w:pPr>
      <w:r w:rsidRPr="003B7851">
        <w:rPr>
          <w:rFonts w:cstheme="majorHAnsi"/>
          <w:sz w:val="28"/>
          <w:szCs w:val="28"/>
        </w:rPr>
        <w:t>Chairman Bates thanked Ms. Reemsnyder and the Finance Committee.</w:t>
      </w:r>
    </w:p>
    <w:p w14:paraId="4E01F97E" w14:textId="77777777" w:rsidR="00E025AF" w:rsidRPr="003B7851" w:rsidRDefault="00E025AF" w:rsidP="00E025AF">
      <w:pPr>
        <w:autoSpaceDE w:val="0"/>
        <w:autoSpaceDN w:val="0"/>
        <w:adjustRightInd w:val="0"/>
        <w:ind w:firstLine="720"/>
        <w:jc w:val="both"/>
        <w:rPr>
          <w:rFonts w:cstheme="majorHAnsi"/>
          <w:b/>
          <w:bCs/>
          <w:sz w:val="28"/>
          <w:szCs w:val="28"/>
        </w:rPr>
        <w:sectPr w:rsidR="00E025AF" w:rsidRPr="003B7851" w:rsidSect="0092490A">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pPr>
    </w:p>
    <w:p w14:paraId="3EFC179C" w14:textId="77777777" w:rsidR="00E025AF" w:rsidRPr="003B7851" w:rsidRDefault="00E025AF" w:rsidP="00E025AF">
      <w:pPr>
        <w:rPr>
          <w:rFonts w:cstheme="majorHAnsi"/>
          <w:b/>
          <w:bCs/>
          <w:color w:val="000000"/>
          <w:sz w:val="28"/>
          <w:szCs w:val="28"/>
        </w:rPr>
      </w:pPr>
    </w:p>
    <w:p w14:paraId="01B57743" w14:textId="77777777" w:rsidR="00DC189A" w:rsidRPr="003B7851" w:rsidRDefault="00DC189A" w:rsidP="00DC189A">
      <w:pPr>
        <w:autoSpaceDE w:val="0"/>
        <w:autoSpaceDN w:val="0"/>
        <w:adjustRightInd w:val="0"/>
        <w:ind w:firstLine="720"/>
        <w:jc w:val="both"/>
        <w:rPr>
          <w:rFonts w:cstheme="majorHAnsi"/>
          <w:b/>
          <w:bCs/>
          <w:sz w:val="28"/>
          <w:szCs w:val="28"/>
        </w:rPr>
      </w:pPr>
      <w:r w:rsidRPr="003B7851">
        <w:rPr>
          <w:rFonts w:cstheme="majorHAnsi"/>
          <w:b/>
          <w:bCs/>
          <w:sz w:val="28"/>
          <w:szCs w:val="28"/>
        </w:rPr>
        <w:t>9.</w:t>
      </w:r>
      <w:r w:rsidRPr="003B7851">
        <w:rPr>
          <w:rFonts w:cstheme="majorHAnsi"/>
          <w:b/>
          <w:bCs/>
          <w:sz w:val="28"/>
          <w:szCs w:val="28"/>
        </w:rPr>
        <w:tab/>
        <w:t>Consideration and approval of a resolution approving the job description for a Business Development and Special Projects Manager for the Connecticut Port Authority.</w:t>
      </w:r>
    </w:p>
    <w:p w14:paraId="29AD0016" w14:textId="77777777" w:rsidR="00DC189A" w:rsidRPr="003B7851" w:rsidRDefault="00DC189A" w:rsidP="00DC189A">
      <w:pPr>
        <w:autoSpaceDE w:val="0"/>
        <w:autoSpaceDN w:val="0"/>
        <w:adjustRightInd w:val="0"/>
        <w:ind w:firstLine="720"/>
        <w:jc w:val="both"/>
        <w:rPr>
          <w:rFonts w:cstheme="majorHAnsi"/>
          <w:b/>
          <w:bCs/>
          <w:sz w:val="28"/>
          <w:szCs w:val="28"/>
        </w:rPr>
      </w:pPr>
    </w:p>
    <w:p w14:paraId="6CE90F0E" w14:textId="77777777" w:rsidR="00DC189A" w:rsidRPr="003B7851" w:rsidRDefault="00DC189A" w:rsidP="00DC189A">
      <w:pPr>
        <w:autoSpaceDE w:val="0"/>
        <w:autoSpaceDN w:val="0"/>
        <w:adjustRightInd w:val="0"/>
        <w:ind w:firstLine="720"/>
        <w:jc w:val="both"/>
        <w:rPr>
          <w:rFonts w:cstheme="majorHAnsi"/>
          <w:b/>
          <w:bCs/>
          <w:sz w:val="28"/>
          <w:szCs w:val="28"/>
        </w:rPr>
      </w:pPr>
    </w:p>
    <w:p w14:paraId="43F36C5E" w14:textId="77777777" w:rsidR="00DC189A" w:rsidRPr="003B7851" w:rsidRDefault="00DC189A" w:rsidP="00DC189A">
      <w:pPr>
        <w:autoSpaceDE w:val="0"/>
        <w:autoSpaceDN w:val="0"/>
        <w:adjustRightInd w:val="0"/>
        <w:spacing w:line="480" w:lineRule="auto"/>
        <w:ind w:firstLine="720"/>
        <w:jc w:val="both"/>
        <w:rPr>
          <w:rFonts w:cstheme="majorHAnsi"/>
          <w:bCs/>
          <w:sz w:val="28"/>
          <w:szCs w:val="28"/>
        </w:rPr>
      </w:pPr>
      <w:r w:rsidRPr="003B7851">
        <w:rPr>
          <w:rFonts w:cstheme="majorHAnsi"/>
          <w:b/>
          <w:bCs/>
          <w:sz w:val="28"/>
          <w:szCs w:val="28"/>
        </w:rPr>
        <w:t>RESOLVED:</w:t>
      </w:r>
      <w:r w:rsidRPr="003B7851">
        <w:rPr>
          <w:rFonts w:cstheme="majorHAnsi"/>
          <w:b/>
          <w:bCs/>
          <w:sz w:val="28"/>
          <w:szCs w:val="28"/>
        </w:rPr>
        <w:tab/>
      </w:r>
      <w:r w:rsidRPr="003B7851">
        <w:rPr>
          <w:rFonts w:cstheme="majorHAnsi"/>
          <w:bCs/>
          <w:sz w:val="28"/>
          <w:szCs w:val="28"/>
        </w:rPr>
        <w:t xml:space="preserve">That the Board of Directors, upon consideration of, and recommendation by, the Finance Committee, hereby approves the job description, in the form attached hereto as the </w:t>
      </w:r>
      <w:r w:rsidRPr="003B7851">
        <w:rPr>
          <w:rFonts w:cstheme="majorHAnsi"/>
          <w:bCs/>
          <w:sz w:val="28"/>
          <w:szCs w:val="28"/>
          <w:u w:val="single"/>
        </w:rPr>
        <w:t>Exhibit</w:t>
      </w:r>
      <w:r w:rsidRPr="003B7851">
        <w:rPr>
          <w:rFonts w:cstheme="majorHAnsi"/>
          <w:bCs/>
          <w:sz w:val="28"/>
          <w:szCs w:val="28"/>
        </w:rPr>
        <w:t xml:space="preserve"> to Agenda Item #9, for a Business Development and Special Projects Manager for the Connecticut Port Authority, with any such revisions that the Executive Director and Finance Committee deem to be in the best interests of the Authority,</w:t>
      </w:r>
      <w:r w:rsidRPr="003B7851">
        <w:rPr>
          <w:rFonts w:cstheme="majorHAnsi"/>
          <w:sz w:val="28"/>
          <w:szCs w:val="28"/>
        </w:rPr>
        <w:t xml:space="preserve"> </w:t>
      </w:r>
      <w:r w:rsidRPr="003B7851">
        <w:rPr>
          <w:rFonts w:cstheme="majorHAnsi"/>
          <w:bCs/>
          <w:sz w:val="28"/>
          <w:szCs w:val="28"/>
        </w:rPr>
        <w:t>and the Executive Director be and hereby is authorized and empowered, for and on behalf of the Authority, to extend an offer of employment for such position and to execute and deliver any and all documents and take any and all actions reasonable and necessary in furtherance thereof.</w:t>
      </w:r>
    </w:p>
    <w:p w14:paraId="6C913BB8" w14:textId="77777777" w:rsidR="00DC189A" w:rsidRPr="003B7851" w:rsidRDefault="00DC189A" w:rsidP="00DC189A">
      <w:pPr>
        <w:autoSpaceDE w:val="0"/>
        <w:autoSpaceDN w:val="0"/>
        <w:adjustRightInd w:val="0"/>
        <w:ind w:firstLine="720"/>
        <w:jc w:val="both"/>
        <w:rPr>
          <w:rFonts w:cstheme="majorHAnsi"/>
          <w:b/>
          <w:bCs/>
          <w:sz w:val="28"/>
          <w:szCs w:val="28"/>
        </w:rPr>
      </w:pPr>
    </w:p>
    <w:p w14:paraId="1AACFF6D" w14:textId="77777777" w:rsidR="00DC189A" w:rsidRPr="003B7851" w:rsidRDefault="00DC189A" w:rsidP="00DC189A">
      <w:pPr>
        <w:autoSpaceDE w:val="0"/>
        <w:autoSpaceDN w:val="0"/>
        <w:adjustRightInd w:val="0"/>
        <w:ind w:firstLine="720"/>
        <w:jc w:val="both"/>
        <w:rPr>
          <w:rFonts w:cstheme="majorHAnsi"/>
          <w:b/>
          <w:bCs/>
          <w:sz w:val="28"/>
          <w:szCs w:val="28"/>
        </w:rPr>
      </w:pPr>
    </w:p>
    <w:p w14:paraId="79CFBC8E" w14:textId="7D7ABE5A" w:rsidR="00DC189A" w:rsidRPr="003B7851" w:rsidRDefault="00DA062F" w:rsidP="00DC189A">
      <w:pPr>
        <w:autoSpaceDE w:val="0"/>
        <w:autoSpaceDN w:val="0"/>
        <w:adjustRightInd w:val="0"/>
        <w:ind w:firstLine="720"/>
        <w:jc w:val="both"/>
        <w:rPr>
          <w:rFonts w:cstheme="majorHAnsi"/>
          <w:bCs/>
          <w:sz w:val="28"/>
          <w:szCs w:val="28"/>
        </w:rPr>
      </w:pPr>
      <w:r w:rsidRPr="003B7851">
        <w:rPr>
          <w:rFonts w:cstheme="majorHAnsi"/>
          <w:bCs/>
          <w:sz w:val="28"/>
          <w:szCs w:val="28"/>
        </w:rPr>
        <w:t xml:space="preserve">After </w:t>
      </w:r>
      <w:r w:rsidR="0094317E">
        <w:rPr>
          <w:rFonts w:cstheme="majorHAnsi"/>
          <w:bCs/>
          <w:sz w:val="28"/>
          <w:szCs w:val="28"/>
        </w:rPr>
        <w:t>further discussion</w:t>
      </w:r>
      <w:r w:rsidRPr="003B7851">
        <w:rPr>
          <w:rFonts w:cstheme="majorHAnsi"/>
          <w:bCs/>
          <w:sz w:val="28"/>
          <w:szCs w:val="28"/>
        </w:rPr>
        <w:t xml:space="preserve">, </w:t>
      </w:r>
      <w:r w:rsidR="00DC189A" w:rsidRPr="003B7851">
        <w:rPr>
          <w:rFonts w:cstheme="majorHAnsi"/>
          <w:bCs/>
          <w:sz w:val="28"/>
          <w:szCs w:val="28"/>
        </w:rPr>
        <w:t>the following motion was made:</w:t>
      </w:r>
    </w:p>
    <w:p w14:paraId="3DA825DA" w14:textId="77777777" w:rsidR="00DC189A" w:rsidRPr="003B7851" w:rsidRDefault="00DC189A" w:rsidP="00DC189A">
      <w:pPr>
        <w:autoSpaceDE w:val="0"/>
        <w:autoSpaceDN w:val="0"/>
        <w:adjustRightInd w:val="0"/>
        <w:ind w:firstLine="720"/>
        <w:jc w:val="both"/>
        <w:rPr>
          <w:rFonts w:cstheme="majorHAnsi"/>
          <w:bCs/>
          <w:sz w:val="28"/>
          <w:szCs w:val="28"/>
        </w:rPr>
      </w:pPr>
    </w:p>
    <w:p w14:paraId="6144649E" w14:textId="77777777" w:rsidR="00DC189A" w:rsidRPr="003B7851" w:rsidRDefault="00DC189A" w:rsidP="00DC189A">
      <w:pPr>
        <w:autoSpaceDE w:val="0"/>
        <w:autoSpaceDN w:val="0"/>
        <w:adjustRightInd w:val="0"/>
        <w:ind w:firstLine="720"/>
        <w:jc w:val="both"/>
        <w:rPr>
          <w:rFonts w:cstheme="majorHAnsi"/>
          <w:bCs/>
          <w:sz w:val="28"/>
          <w:szCs w:val="28"/>
        </w:rPr>
      </w:pPr>
    </w:p>
    <w:p w14:paraId="17D4DA57" w14:textId="46451361" w:rsidR="00DC189A" w:rsidRPr="003B7851" w:rsidRDefault="00DC189A" w:rsidP="00DC189A">
      <w:pPr>
        <w:autoSpaceDE w:val="0"/>
        <w:autoSpaceDN w:val="0"/>
        <w:adjustRightInd w:val="0"/>
        <w:ind w:firstLine="720"/>
        <w:jc w:val="both"/>
        <w:rPr>
          <w:rFonts w:cstheme="majorHAnsi"/>
          <w:bCs/>
          <w:sz w:val="28"/>
          <w:szCs w:val="28"/>
        </w:rPr>
      </w:pPr>
      <w:r w:rsidRPr="003B7851">
        <w:rPr>
          <w:rFonts w:cstheme="majorHAnsi"/>
          <w:bCs/>
          <w:sz w:val="28"/>
          <w:szCs w:val="28"/>
        </w:rPr>
        <w:t>A motion to approve the resolution</w:t>
      </w:r>
      <w:r w:rsidR="00DA062F" w:rsidRPr="003B7851">
        <w:rPr>
          <w:rFonts w:cstheme="majorHAnsi"/>
          <w:bCs/>
          <w:sz w:val="28"/>
          <w:szCs w:val="28"/>
        </w:rPr>
        <w:t xml:space="preserve"> with the amendment</w:t>
      </w:r>
      <w:r w:rsidRPr="003B7851">
        <w:rPr>
          <w:rFonts w:cstheme="majorHAnsi"/>
          <w:bCs/>
          <w:sz w:val="28"/>
          <w:szCs w:val="28"/>
        </w:rPr>
        <w:t xml:space="preserve"> was made by Ms. </w:t>
      </w:r>
      <w:proofErr w:type="spellStart"/>
      <w:r w:rsidRPr="003B7851">
        <w:rPr>
          <w:rFonts w:cstheme="majorHAnsi"/>
          <w:bCs/>
          <w:sz w:val="28"/>
          <w:szCs w:val="28"/>
        </w:rPr>
        <w:t>Dinardo</w:t>
      </w:r>
      <w:proofErr w:type="spellEnd"/>
      <w:r w:rsidRPr="003B7851">
        <w:rPr>
          <w:rFonts w:cstheme="majorHAnsi"/>
          <w:bCs/>
          <w:sz w:val="28"/>
          <w:szCs w:val="28"/>
        </w:rPr>
        <w:t>, seconded by Ms. Elkow and motion passed with 3 opposing.</w:t>
      </w:r>
    </w:p>
    <w:p w14:paraId="7405E1BF" w14:textId="77777777" w:rsidR="00DC189A" w:rsidRPr="003B7851" w:rsidRDefault="00DC189A" w:rsidP="00DC189A">
      <w:pPr>
        <w:autoSpaceDE w:val="0"/>
        <w:autoSpaceDN w:val="0"/>
        <w:adjustRightInd w:val="0"/>
        <w:ind w:firstLine="720"/>
        <w:jc w:val="both"/>
        <w:rPr>
          <w:rFonts w:cstheme="majorHAnsi"/>
          <w:bCs/>
          <w:sz w:val="28"/>
          <w:szCs w:val="28"/>
        </w:rPr>
      </w:pPr>
    </w:p>
    <w:p w14:paraId="72AE6005" w14:textId="77777777" w:rsidR="00DC189A" w:rsidRPr="003B7851" w:rsidRDefault="00DC189A" w:rsidP="00DC189A">
      <w:pPr>
        <w:autoSpaceDE w:val="0"/>
        <w:autoSpaceDN w:val="0"/>
        <w:adjustRightInd w:val="0"/>
        <w:ind w:firstLine="720"/>
        <w:jc w:val="both"/>
        <w:rPr>
          <w:rFonts w:cstheme="majorHAnsi"/>
          <w:bCs/>
          <w:sz w:val="28"/>
          <w:szCs w:val="28"/>
        </w:rPr>
      </w:pPr>
    </w:p>
    <w:p w14:paraId="0133B3D1" w14:textId="31A58CBA" w:rsidR="00DC189A" w:rsidRPr="003B7851" w:rsidRDefault="00DC189A" w:rsidP="00DC189A">
      <w:pPr>
        <w:autoSpaceDE w:val="0"/>
        <w:autoSpaceDN w:val="0"/>
        <w:adjustRightInd w:val="0"/>
        <w:ind w:firstLine="720"/>
        <w:jc w:val="both"/>
        <w:rPr>
          <w:rFonts w:cstheme="majorHAnsi"/>
          <w:b/>
          <w:bCs/>
          <w:sz w:val="28"/>
          <w:szCs w:val="28"/>
        </w:rPr>
      </w:pPr>
      <w:r w:rsidRPr="003B7851">
        <w:rPr>
          <w:rFonts w:cstheme="majorHAnsi"/>
          <w:b/>
          <w:bCs/>
          <w:sz w:val="28"/>
          <w:szCs w:val="28"/>
        </w:rPr>
        <w:t>10.</w:t>
      </w:r>
      <w:r w:rsidRPr="003B7851">
        <w:rPr>
          <w:rFonts w:cstheme="majorHAnsi"/>
          <w:b/>
          <w:bCs/>
          <w:sz w:val="28"/>
          <w:szCs w:val="28"/>
        </w:rPr>
        <w:tab/>
        <w:t>Annual Election of the Vice-Chairperson.   None</w:t>
      </w:r>
    </w:p>
    <w:p w14:paraId="2E7AA1FF" w14:textId="77777777" w:rsidR="00DC189A" w:rsidRPr="003B7851" w:rsidRDefault="00DC189A" w:rsidP="00DC189A">
      <w:pPr>
        <w:autoSpaceDE w:val="0"/>
        <w:autoSpaceDN w:val="0"/>
        <w:adjustRightInd w:val="0"/>
        <w:ind w:firstLine="720"/>
        <w:jc w:val="both"/>
        <w:rPr>
          <w:rFonts w:cstheme="majorHAnsi"/>
          <w:b/>
          <w:bCs/>
          <w:sz w:val="28"/>
          <w:szCs w:val="28"/>
        </w:rPr>
      </w:pPr>
    </w:p>
    <w:p w14:paraId="6C63E1F3" w14:textId="77777777" w:rsidR="00DC189A" w:rsidRPr="003B7851" w:rsidRDefault="00DC189A" w:rsidP="00DC189A">
      <w:pPr>
        <w:ind w:firstLine="720"/>
        <w:jc w:val="both"/>
        <w:rPr>
          <w:rFonts w:cstheme="majorHAnsi"/>
          <w:b/>
          <w:sz w:val="28"/>
          <w:szCs w:val="28"/>
        </w:rPr>
      </w:pPr>
      <w:r w:rsidRPr="003B7851">
        <w:rPr>
          <w:rFonts w:cstheme="majorHAnsi"/>
          <w:b/>
          <w:bCs/>
          <w:sz w:val="28"/>
          <w:szCs w:val="28"/>
        </w:rPr>
        <w:lastRenderedPageBreak/>
        <w:t>11.</w:t>
      </w:r>
      <w:r w:rsidRPr="003B7851">
        <w:rPr>
          <w:rFonts w:cstheme="majorHAnsi"/>
          <w:b/>
          <w:bCs/>
          <w:sz w:val="28"/>
          <w:szCs w:val="28"/>
        </w:rPr>
        <w:tab/>
        <w:t xml:space="preserve">Consideration and approval of a resolution authorizing the Executive Director to enter into a lease amendment </w:t>
      </w:r>
      <w:r w:rsidRPr="003B7851">
        <w:rPr>
          <w:rFonts w:cstheme="majorHAnsi"/>
          <w:b/>
          <w:sz w:val="28"/>
          <w:szCs w:val="28"/>
        </w:rPr>
        <w:t>for the addition of office space</w:t>
      </w:r>
      <w:r w:rsidRPr="003B7851">
        <w:rPr>
          <w:rFonts w:cstheme="majorHAnsi"/>
          <w:sz w:val="28"/>
          <w:szCs w:val="28"/>
        </w:rPr>
        <w:t xml:space="preserve"> </w:t>
      </w:r>
      <w:r w:rsidRPr="003B7851">
        <w:rPr>
          <w:rFonts w:cstheme="majorHAnsi"/>
          <w:b/>
          <w:sz w:val="28"/>
          <w:szCs w:val="28"/>
        </w:rPr>
        <w:t>for the Connecticut Port Authority.</w:t>
      </w:r>
    </w:p>
    <w:p w14:paraId="4EE01E43" w14:textId="77777777" w:rsidR="00DC189A" w:rsidRPr="003B7851" w:rsidRDefault="00DC189A" w:rsidP="00DC189A">
      <w:pPr>
        <w:ind w:firstLine="720"/>
        <w:jc w:val="both"/>
        <w:rPr>
          <w:rFonts w:cstheme="majorHAnsi"/>
          <w:b/>
          <w:sz w:val="28"/>
          <w:szCs w:val="28"/>
        </w:rPr>
      </w:pPr>
    </w:p>
    <w:p w14:paraId="06F5DB44" w14:textId="77777777" w:rsidR="00DC189A" w:rsidRPr="003B7851" w:rsidRDefault="00DC189A" w:rsidP="00DC189A">
      <w:pPr>
        <w:ind w:firstLine="720"/>
        <w:jc w:val="both"/>
        <w:rPr>
          <w:rFonts w:cstheme="majorHAnsi"/>
          <w:b/>
          <w:sz w:val="28"/>
          <w:szCs w:val="28"/>
        </w:rPr>
      </w:pPr>
    </w:p>
    <w:p w14:paraId="20E97AE6" w14:textId="77777777" w:rsidR="00DC189A" w:rsidRPr="003B7851" w:rsidRDefault="00DC189A" w:rsidP="00DC189A">
      <w:pPr>
        <w:autoSpaceDE w:val="0"/>
        <w:autoSpaceDN w:val="0"/>
        <w:adjustRightInd w:val="0"/>
        <w:spacing w:line="480" w:lineRule="auto"/>
        <w:ind w:firstLine="720"/>
        <w:jc w:val="both"/>
        <w:rPr>
          <w:rFonts w:cstheme="majorHAnsi"/>
          <w:bCs/>
          <w:sz w:val="28"/>
          <w:szCs w:val="28"/>
        </w:rPr>
      </w:pPr>
      <w:r w:rsidRPr="003B7851">
        <w:rPr>
          <w:rFonts w:cstheme="majorHAnsi"/>
          <w:b/>
          <w:bCs/>
          <w:sz w:val="28"/>
          <w:szCs w:val="28"/>
        </w:rPr>
        <w:t>RESOLVED:</w:t>
      </w:r>
      <w:r w:rsidRPr="003B7851">
        <w:rPr>
          <w:rFonts w:cstheme="majorHAnsi"/>
          <w:b/>
          <w:bCs/>
          <w:sz w:val="28"/>
          <w:szCs w:val="28"/>
        </w:rPr>
        <w:tab/>
      </w:r>
      <w:r w:rsidRPr="003B7851">
        <w:rPr>
          <w:rFonts w:cstheme="majorHAnsi"/>
          <w:bCs/>
          <w:sz w:val="28"/>
          <w:szCs w:val="28"/>
        </w:rPr>
        <w:t xml:space="preserve">That the Executive Director, Evan H. Matthews, be and hereby is authorized, empowered and directed, for and on behalf of the Connecticut Port Authority (the “Authority”), to enter into an amendment to that certain Lease Agreement dated on or about June 12, 2017, by and between the Authority and </w:t>
      </w:r>
      <w:proofErr w:type="spellStart"/>
      <w:r w:rsidRPr="003B7851">
        <w:rPr>
          <w:rFonts w:cstheme="majorHAnsi"/>
          <w:bCs/>
          <w:sz w:val="28"/>
          <w:szCs w:val="28"/>
        </w:rPr>
        <w:t>Saybrook</w:t>
      </w:r>
      <w:proofErr w:type="spellEnd"/>
      <w:r w:rsidRPr="003B7851">
        <w:rPr>
          <w:rFonts w:cstheme="majorHAnsi"/>
          <w:bCs/>
          <w:sz w:val="28"/>
          <w:szCs w:val="28"/>
        </w:rPr>
        <w:t xml:space="preserve"> Realty LLC, for the lease of 698 sq. feet of additional leased space at the Authority’s headquarters, located at 455 Boston Post Road Suite 204, Old </w:t>
      </w:r>
      <w:proofErr w:type="spellStart"/>
      <w:r w:rsidRPr="003B7851">
        <w:rPr>
          <w:rFonts w:cstheme="majorHAnsi"/>
          <w:bCs/>
          <w:sz w:val="28"/>
          <w:szCs w:val="28"/>
        </w:rPr>
        <w:t>Saybrook</w:t>
      </w:r>
      <w:proofErr w:type="spellEnd"/>
      <w:r w:rsidRPr="003B7851">
        <w:rPr>
          <w:rFonts w:cstheme="majorHAnsi"/>
          <w:bCs/>
          <w:sz w:val="28"/>
          <w:szCs w:val="28"/>
        </w:rPr>
        <w:t>, CT 06475, for an additional annual lease payment of $11,168.00, on such terms and provisions that the Executive Director deems to be in the best interests of the Authority, and to negotiate, execute and deliver such lease amendment and any and all other reasonable and necessary documents in furtherance thereof.</w:t>
      </w:r>
    </w:p>
    <w:p w14:paraId="381C9010" w14:textId="77777777" w:rsidR="00DC189A" w:rsidRPr="003B7851" w:rsidRDefault="00DC189A" w:rsidP="00DC189A">
      <w:pPr>
        <w:autoSpaceDE w:val="0"/>
        <w:autoSpaceDN w:val="0"/>
        <w:adjustRightInd w:val="0"/>
        <w:spacing w:line="480" w:lineRule="auto"/>
        <w:ind w:firstLine="720"/>
        <w:jc w:val="both"/>
        <w:rPr>
          <w:rFonts w:cstheme="majorHAnsi"/>
          <w:bCs/>
          <w:sz w:val="28"/>
          <w:szCs w:val="28"/>
        </w:rPr>
      </w:pPr>
    </w:p>
    <w:p w14:paraId="3ACF8CBB" w14:textId="46744A78" w:rsidR="00DC189A" w:rsidRDefault="00DC189A" w:rsidP="00DC189A">
      <w:pPr>
        <w:autoSpaceDE w:val="0"/>
        <w:autoSpaceDN w:val="0"/>
        <w:adjustRightInd w:val="0"/>
        <w:spacing w:line="480" w:lineRule="auto"/>
        <w:ind w:firstLine="720"/>
        <w:jc w:val="both"/>
        <w:rPr>
          <w:rFonts w:cstheme="majorHAnsi"/>
          <w:bCs/>
          <w:sz w:val="28"/>
          <w:szCs w:val="28"/>
        </w:rPr>
      </w:pPr>
      <w:r w:rsidRPr="003B7851">
        <w:rPr>
          <w:rFonts w:cstheme="majorHAnsi"/>
          <w:bCs/>
          <w:sz w:val="28"/>
          <w:szCs w:val="28"/>
        </w:rPr>
        <w:t>A motion to approve the resolution was made by Ms. Re</w:t>
      </w:r>
      <w:r w:rsidR="0094317E">
        <w:rPr>
          <w:rFonts w:cstheme="majorHAnsi"/>
          <w:bCs/>
          <w:sz w:val="28"/>
          <w:szCs w:val="28"/>
        </w:rPr>
        <w:t xml:space="preserve">emsnyder, </w:t>
      </w:r>
      <w:r w:rsidRPr="003B7851">
        <w:rPr>
          <w:rFonts w:cstheme="majorHAnsi"/>
          <w:bCs/>
          <w:sz w:val="28"/>
          <w:szCs w:val="28"/>
        </w:rPr>
        <w:t>seconded by Commissioner Smith and was so voted unanimously.</w:t>
      </w:r>
    </w:p>
    <w:p w14:paraId="02CD638C" w14:textId="77777777" w:rsidR="00501511" w:rsidRPr="003B7851" w:rsidRDefault="00501511" w:rsidP="00501511">
      <w:pPr>
        <w:autoSpaceDE w:val="0"/>
        <w:autoSpaceDN w:val="0"/>
        <w:adjustRightInd w:val="0"/>
        <w:ind w:firstLine="720"/>
        <w:jc w:val="both"/>
        <w:rPr>
          <w:rFonts w:cstheme="majorHAnsi"/>
          <w:bCs/>
          <w:sz w:val="28"/>
          <w:szCs w:val="28"/>
        </w:rPr>
      </w:pPr>
      <w:r w:rsidRPr="003B7851">
        <w:rPr>
          <w:rFonts w:cstheme="majorHAnsi"/>
          <w:bCs/>
          <w:sz w:val="28"/>
          <w:szCs w:val="28"/>
        </w:rPr>
        <w:t>At this time, Chairman Bates exited the meeting.  He designated Vice Chairman Smith to chair the meeting.</w:t>
      </w:r>
    </w:p>
    <w:p w14:paraId="04AE9AFE" w14:textId="77777777" w:rsidR="00501511" w:rsidRPr="003B7851" w:rsidRDefault="00501511" w:rsidP="00DC189A">
      <w:pPr>
        <w:autoSpaceDE w:val="0"/>
        <w:autoSpaceDN w:val="0"/>
        <w:adjustRightInd w:val="0"/>
        <w:spacing w:line="480" w:lineRule="auto"/>
        <w:ind w:firstLine="720"/>
        <w:jc w:val="both"/>
        <w:rPr>
          <w:rFonts w:cstheme="majorHAnsi"/>
          <w:bCs/>
          <w:sz w:val="28"/>
          <w:szCs w:val="28"/>
        </w:rPr>
      </w:pPr>
    </w:p>
    <w:p w14:paraId="3DA8B4B3" w14:textId="77777777" w:rsidR="00A37B9A" w:rsidRPr="003B7851" w:rsidRDefault="00A37B9A" w:rsidP="00A37B9A">
      <w:pPr>
        <w:ind w:firstLine="720"/>
        <w:jc w:val="both"/>
        <w:rPr>
          <w:rFonts w:cstheme="majorHAnsi"/>
          <w:b/>
          <w:sz w:val="28"/>
          <w:szCs w:val="28"/>
        </w:rPr>
      </w:pPr>
      <w:r w:rsidRPr="003B7851">
        <w:rPr>
          <w:rFonts w:cstheme="majorHAnsi"/>
          <w:b/>
          <w:bCs/>
          <w:sz w:val="28"/>
          <w:szCs w:val="28"/>
        </w:rPr>
        <w:t>12(a).</w:t>
      </w:r>
      <w:r w:rsidRPr="003B7851">
        <w:rPr>
          <w:rFonts w:cstheme="majorHAnsi"/>
          <w:b/>
          <w:bCs/>
          <w:sz w:val="28"/>
          <w:szCs w:val="28"/>
        </w:rPr>
        <w:tab/>
        <w:t xml:space="preserve">Executive </w:t>
      </w:r>
      <w:r w:rsidRPr="003B7851">
        <w:rPr>
          <w:rFonts w:cstheme="majorHAnsi"/>
          <w:b/>
          <w:sz w:val="28"/>
          <w:szCs w:val="28"/>
        </w:rPr>
        <w:t xml:space="preserve">Session pursuant to Sections 1-200(6)(E) and 1-210(b)(24) of the General Statutes of Connecticut, for the purpose of discussing responses </w:t>
      </w:r>
      <w:r w:rsidRPr="003B7851">
        <w:rPr>
          <w:rFonts w:cstheme="majorHAnsi"/>
          <w:b/>
          <w:sz w:val="28"/>
          <w:szCs w:val="28"/>
        </w:rPr>
        <w:lastRenderedPageBreak/>
        <w:t>to the Request for Proposals with respect to the development, operation and maintenance of the State Pier Facility.</w:t>
      </w:r>
    </w:p>
    <w:p w14:paraId="0C290ACD" w14:textId="77777777" w:rsidR="00A37B9A" w:rsidRPr="003B7851" w:rsidRDefault="00A37B9A" w:rsidP="00A37B9A">
      <w:pPr>
        <w:ind w:left="720"/>
        <w:jc w:val="both"/>
        <w:rPr>
          <w:rFonts w:cstheme="majorHAnsi"/>
          <w:sz w:val="28"/>
          <w:szCs w:val="28"/>
        </w:rPr>
      </w:pPr>
    </w:p>
    <w:p w14:paraId="1D9010CC" w14:textId="77777777" w:rsidR="00A37B9A" w:rsidRPr="003B7851" w:rsidRDefault="00A37B9A" w:rsidP="00A37B9A">
      <w:pPr>
        <w:ind w:left="720"/>
        <w:jc w:val="both"/>
        <w:rPr>
          <w:rFonts w:cstheme="majorHAnsi"/>
          <w:sz w:val="28"/>
          <w:szCs w:val="28"/>
        </w:rPr>
      </w:pPr>
    </w:p>
    <w:p w14:paraId="3AE13009" w14:textId="77777777" w:rsidR="00A37B9A" w:rsidRPr="003B7851" w:rsidRDefault="00A37B9A" w:rsidP="00A37B9A">
      <w:pPr>
        <w:ind w:left="720"/>
        <w:jc w:val="both"/>
        <w:rPr>
          <w:rFonts w:cstheme="majorHAnsi"/>
          <w:sz w:val="28"/>
          <w:szCs w:val="28"/>
        </w:rPr>
      </w:pPr>
      <w:r w:rsidRPr="003B7851">
        <w:rPr>
          <w:rFonts w:cstheme="majorHAnsi"/>
          <w:sz w:val="28"/>
          <w:szCs w:val="28"/>
        </w:rPr>
        <w:t>[*NOTE – Evan to make the following Certification prior to entering Executive Session: “I certify that the public interest in the disclosure of the discussion of responses to the request for proposals concerning the development, operation and maintenance of the State Pier Facility is outweighed by the public interest in the confidentiality of same”].</w:t>
      </w:r>
    </w:p>
    <w:p w14:paraId="6BFC9F82" w14:textId="77777777" w:rsidR="00A37B9A" w:rsidRPr="003B7851" w:rsidRDefault="00A37B9A" w:rsidP="00A37B9A">
      <w:pPr>
        <w:jc w:val="both"/>
        <w:rPr>
          <w:rFonts w:cstheme="majorHAnsi"/>
          <w:sz w:val="28"/>
          <w:szCs w:val="28"/>
        </w:rPr>
      </w:pPr>
    </w:p>
    <w:p w14:paraId="5580410D" w14:textId="77777777" w:rsidR="00A37B9A" w:rsidRPr="003B7851" w:rsidRDefault="00A37B9A" w:rsidP="00A37B9A">
      <w:pPr>
        <w:jc w:val="both"/>
        <w:rPr>
          <w:rFonts w:cstheme="majorHAnsi"/>
          <w:sz w:val="28"/>
          <w:szCs w:val="28"/>
        </w:rPr>
      </w:pPr>
    </w:p>
    <w:p w14:paraId="344C6F42" w14:textId="77777777" w:rsidR="00A37B9A" w:rsidRPr="003B7851" w:rsidRDefault="00A37B9A" w:rsidP="00A37B9A">
      <w:pPr>
        <w:autoSpaceDE w:val="0"/>
        <w:autoSpaceDN w:val="0"/>
        <w:adjustRightInd w:val="0"/>
        <w:spacing w:line="480" w:lineRule="auto"/>
        <w:ind w:firstLine="720"/>
        <w:jc w:val="both"/>
        <w:rPr>
          <w:rFonts w:cstheme="majorHAnsi"/>
          <w:bCs/>
          <w:sz w:val="28"/>
          <w:szCs w:val="28"/>
        </w:rPr>
      </w:pPr>
      <w:r w:rsidRPr="003B7851">
        <w:rPr>
          <w:rFonts w:cstheme="majorHAnsi"/>
          <w:b/>
          <w:sz w:val="28"/>
          <w:szCs w:val="28"/>
        </w:rPr>
        <w:t>RESOLVED</w:t>
      </w:r>
      <w:r w:rsidRPr="003B7851">
        <w:rPr>
          <w:rFonts w:cstheme="majorHAnsi"/>
          <w:sz w:val="28"/>
          <w:szCs w:val="28"/>
        </w:rPr>
        <w:t>: That, pursuant to Sections 1-200(6</w:t>
      </w:r>
      <w:proofErr w:type="gramStart"/>
      <w:r w:rsidRPr="003B7851">
        <w:rPr>
          <w:rFonts w:cstheme="majorHAnsi"/>
          <w:sz w:val="28"/>
          <w:szCs w:val="28"/>
        </w:rPr>
        <w:t>)(</w:t>
      </w:r>
      <w:proofErr w:type="gramEnd"/>
      <w:r w:rsidRPr="003B7851">
        <w:rPr>
          <w:rFonts w:cstheme="majorHAnsi"/>
          <w:sz w:val="28"/>
          <w:szCs w:val="28"/>
        </w:rPr>
        <w:t>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w:t>
      </w:r>
      <w:r w:rsidRPr="003B7851">
        <w:rPr>
          <w:rFonts w:cstheme="majorHAnsi"/>
          <w:bCs/>
          <w:sz w:val="28"/>
          <w:szCs w:val="28"/>
        </w:rPr>
        <w:t xml:space="preserve"> </w:t>
      </w:r>
    </w:p>
    <w:p w14:paraId="0253B342" w14:textId="77777777" w:rsidR="00A37B9A" w:rsidRPr="003B7851" w:rsidRDefault="00A37B9A" w:rsidP="00A37B9A">
      <w:pPr>
        <w:autoSpaceDE w:val="0"/>
        <w:autoSpaceDN w:val="0"/>
        <w:adjustRightInd w:val="0"/>
        <w:spacing w:line="480" w:lineRule="auto"/>
        <w:ind w:firstLine="720"/>
        <w:jc w:val="both"/>
        <w:rPr>
          <w:rFonts w:cstheme="majorHAnsi"/>
          <w:bCs/>
          <w:sz w:val="28"/>
          <w:szCs w:val="28"/>
        </w:rPr>
      </w:pPr>
    </w:p>
    <w:p w14:paraId="60108ABF" w14:textId="5B5CE8DF" w:rsidR="00A37B9A" w:rsidRPr="003B7851" w:rsidRDefault="00A37B9A" w:rsidP="00A37B9A">
      <w:pPr>
        <w:autoSpaceDE w:val="0"/>
        <w:autoSpaceDN w:val="0"/>
        <w:adjustRightInd w:val="0"/>
        <w:spacing w:line="480" w:lineRule="auto"/>
        <w:ind w:firstLine="720"/>
        <w:jc w:val="both"/>
        <w:rPr>
          <w:rFonts w:cstheme="majorHAnsi"/>
          <w:bCs/>
          <w:sz w:val="28"/>
          <w:szCs w:val="28"/>
        </w:rPr>
      </w:pPr>
      <w:r w:rsidRPr="003B7851">
        <w:rPr>
          <w:rFonts w:cstheme="majorHAnsi"/>
          <w:bCs/>
          <w:sz w:val="28"/>
          <w:szCs w:val="28"/>
        </w:rPr>
        <w:t>At 12:29 p.m. a motion to go into Executive Session was made by Ms. Elkow, seconded by Ms. Reemsnyder and was so voted unanimously.</w:t>
      </w:r>
    </w:p>
    <w:p w14:paraId="165EA1D5" w14:textId="77777777" w:rsidR="00A37B9A" w:rsidRPr="003B7851" w:rsidRDefault="00A37B9A" w:rsidP="00A37B9A">
      <w:pPr>
        <w:autoSpaceDE w:val="0"/>
        <w:autoSpaceDN w:val="0"/>
        <w:adjustRightInd w:val="0"/>
        <w:spacing w:line="480" w:lineRule="auto"/>
        <w:ind w:firstLine="720"/>
        <w:jc w:val="both"/>
        <w:rPr>
          <w:rFonts w:cstheme="majorHAnsi"/>
          <w:bCs/>
          <w:sz w:val="28"/>
          <w:szCs w:val="28"/>
        </w:rPr>
      </w:pPr>
    </w:p>
    <w:p w14:paraId="477334A8" w14:textId="77777777" w:rsidR="00A37B9A" w:rsidRPr="003B7851" w:rsidRDefault="00A37B9A" w:rsidP="00A37B9A">
      <w:pPr>
        <w:autoSpaceDE w:val="0"/>
        <w:autoSpaceDN w:val="0"/>
        <w:adjustRightInd w:val="0"/>
        <w:spacing w:line="480" w:lineRule="auto"/>
        <w:ind w:firstLine="720"/>
        <w:jc w:val="both"/>
        <w:rPr>
          <w:rFonts w:cstheme="majorHAnsi"/>
          <w:bCs/>
          <w:sz w:val="28"/>
          <w:szCs w:val="28"/>
        </w:rPr>
      </w:pPr>
    </w:p>
    <w:p w14:paraId="73550127" w14:textId="265C91FF" w:rsidR="00A37B9A" w:rsidRPr="003B7851" w:rsidRDefault="00A37B9A" w:rsidP="00A37B9A">
      <w:pPr>
        <w:ind w:firstLine="720"/>
        <w:jc w:val="both"/>
        <w:rPr>
          <w:rFonts w:cstheme="majorHAnsi"/>
          <w:b/>
          <w:sz w:val="28"/>
          <w:szCs w:val="28"/>
        </w:rPr>
      </w:pPr>
      <w:r w:rsidRPr="003B7851">
        <w:rPr>
          <w:rFonts w:cstheme="majorHAnsi"/>
          <w:b/>
          <w:bCs/>
          <w:sz w:val="28"/>
          <w:szCs w:val="28"/>
        </w:rPr>
        <w:t>12(b).</w:t>
      </w:r>
      <w:r w:rsidRPr="003B7851">
        <w:rPr>
          <w:rFonts w:cstheme="majorHAnsi"/>
          <w:b/>
          <w:bCs/>
          <w:sz w:val="28"/>
          <w:szCs w:val="28"/>
        </w:rPr>
        <w:tab/>
        <w:t xml:space="preserve">Executive </w:t>
      </w:r>
      <w:r w:rsidRPr="003B7851">
        <w:rPr>
          <w:rFonts w:cstheme="majorHAnsi"/>
          <w:b/>
          <w:sz w:val="28"/>
          <w:szCs w:val="28"/>
        </w:rPr>
        <w:t>Session pursuant to Sections 1-200(6</w:t>
      </w:r>
      <w:proofErr w:type="gramStart"/>
      <w:r w:rsidRPr="003B7851">
        <w:rPr>
          <w:rFonts w:cstheme="majorHAnsi"/>
          <w:b/>
          <w:sz w:val="28"/>
          <w:szCs w:val="28"/>
        </w:rPr>
        <w:t>)(</w:t>
      </w:r>
      <w:proofErr w:type="gramEnd"/>
      <w:r w:rsidRPr="003B7851">
        <w:rPr>
          <w:rFonts w:cstheme="majorHAnsi"/>
          <w:b/>
          <w:sz w:val="28"/>
          <w:szCs w:val="28"/>
        </w:rPr>
        <w:t>E) and 1-210(b)(1) of the General Statutes of Connecticut, for the purpose of discussing the preliminary draft Connecticut Maritime Strategy.</w:t>
      </w:r>
    </w:p>
    <w:p w14:paraId="1F1A2EA1" w14:textId="77777777" w:rsidR="00A37B9A" w:rsidRPr="003B7851" w:rsidRDefault="00A37B9A" w:rsidP="00A37B9A">
      <w:pPr>
        <w:jc w:val="both"/>
        <w:rPr>
          <w:rFonts w:cstheme="majorHAnsi"/>
          <w:b/>
          <w:sz w:val="28"/>
          <w:szCs w:val="28"/>
        </w:rPr>
      </w:pPr>
    </w:p>
    <w:p w14:paraId="4A7B9AE6" w14:textId="77777777" w:rsidR="00A37B9A" w:rsidRPr="003B7851" w:rsidRDefault="00A37B9A" w:rsidP="00A37B9A">
      <w:pPr>
        <w:jc w:val="both"/>
        <w:rPr>
          <w:rFonts w:cstheme="majorHAnsi"/>
          <w:sz w:val="28"/>
          <w:szCs w:val="28"/>
        </w:rPr>
      </w:pPr>
    </w:p>
    <w:p w14:paraId="02F23D2E" w14:textId="77777777" w:rsidR="00A37B9A" w:rsidRPr="003B7851" w:rsidRDefault="00A37B9A" w:rsidP="00A37B9A">
      <w:pPr>
        <w:autoSpaceDE w:val="0"/>
        <w:autoSpaceDN w:val="0"/>
        <w:adjustRightInd w:val="0"/>
        <w:spacing w:line="480" w:lineRule="auto"/>
        <w:ind w:firstLine="720"/>
        <w:jc w:val="both"/>
        <w:rPr>
          <w:rFonts w:cstheme="majorHAnsi"/>
          <w:bCs/>
          <w:sz w:val="28"/>
          <w:szCs w:val="28"/>
        </w:rPr>
      </w:pPr>
      <w:r w:rsidRPr="003B7851">
        <w:rPr>
          <w:rFonts w:cstheme="majorHAnsi"/>
          <w:b/>
          <w:sz w:val="28"/>
          <w:szCs w:val="28"/>
        </w:rPr>
        <w:lastRenderedPageBreak/>
        <w:t>RESOLVED</w:t>
      </w:r>
      <w:r w:rsidRPr="003B7851">
        <w:rPr>
          <w:rFonts w:cstheme="majorHAnsi"/>
          <w:sz w:val="28"/>
          <w:szCs w:val="28"/>
        </w:rPr>
        <w:t>: That, pursuant to Sections 1-200(6</w:t>
      </w:r>
      <w:proofErr w:type="gramStart"/>
      <w:r w:rsidRPr="003B7851">
        <w:rPr>
          <w:rFonts w:cstheme="majorHAnsi"/>
          <w:sz w:val="28"/>
          <w:szCs w:val="28"/>
        </w:rPr>
        <w:t>)(</w:t>
      </w:r>
      <w:proofErr w:type="gramEnd"/>
      <w:r w:rsidRPr="003B7851">
        <w:rPr>
          <w:rFonts w:cstheme="majorHAnsi"/>
          <w:sz w:val="28"/>
          <w:szCs w:val="28"/>
        </w:rPr>
        <w:t>E) and 1-210(b)(1) of the General Statutes of Connecticut, by a two-thirds vote of the members of the Board present and voting, the Board of Directors hereby approves to enter into Executive Session for the purpose of discussing the preliminary draft Connecticut Maritime Strategy, as the public interest in nondisclosure of such discussion and in withholding such document outweighs the public interest in disclosure.</w:t>
      </w:r>
      <w:r w:rsidRPr="003B7851">
        <w:rPr>
          <w:rFonts w:cstheme="majorHAnsi"/>
          <w:bCs/>
          <w:sz w:val="28"/>
          <w:szCs w:val="28"/>
        </w:rPr>
        <w:t xml:space="preserve"> </w:t>
      </w:r>
    </w:p>
    <w:p w14:paraId="2221B619" w14:textId="77777777" w:rsidR="00A37B9A" w:rsidRPr="00C446CD" w:rsidRDefault="00A37B9A" w:rsidP="00A37B9A">
      <w:pPr>
        <w:autoSpaceDE w:val="0"/>
        <w:autoSpaceDN w:val="0"/>
        <w:adjustRightInd w:val="0"/>
        <w:spacing w:line="480" w:lineRule="auto"/>
        <w:ind w:firstLine="720"/>
        <w:jc w:val="both"/>
        <w:rPr>
          <w:rFonts w:ascii="Times New Roman" w:hAnsi="Times New Roman" w:cs="Times New Roman"/>
          <w:bCs/>
          <w:sz w:val="24"/>
          <w:szCs w:val="24"/>
        </w:rPr>
      </w:pPr>
    </w:p>
    <w:p w14:paraId="20282698" w14:textId="317414C9" w:rsidR="00DC189A" w:rsidRDefault="00A37B9A" w:rsidP="00DC189A">
      <w:pPr>
        <w:autoSpaceDE w:val="0"/>
        <w:autoSpaceDN w:val="0"/>
        <w:adjustRightInd w:val="0"/>
        <w:spacing w:line="480" w:lineRule="auto"/>
        <w:ind w:firstLine="720"/>
        <w:jc w:val="both"/>
        <w:rPr>
          <w:rFonts w:cstheme="majorHAnsi"/>
          <w:bCs/>
          <w:sz w:val="28"/>
          <w:szCs w:val="24"/>
        </w:rPr>
      </w:pPr>
      <w:r>
        <w:rPr>
          <w:rFonts w:cstheme="majorHAnsi"/>
          <w:bCs/>
          <w:sz w:val="28"/>
          <w:szCs w:val="24"/>
        </w:rPr>
        <w:t>A motion to come out of Executive Session was made and seconded at 12:56 p.m.</w:t>
      </w:r>
    </w:p>
    <w:p w14:paraId="2E101873" w14:textId="0218C37B" w:rsidR="00E21E40" w:rsidRPr="00E21E40" w:rsidRDefault="00A37B9A" w:rsidP="00DA062F">
      <w:pPr>
        <w:autoSpaceDE w:val="0"/>
        <w:autoSpaceDN w:val="0"/>
        <w:adjustRightInd w:val="0"/>
        <w:spacing w:line="480" w:lineRule="auto"/>
        <w:jc w:val="both"/>
        <w:rPr>
          <w:rFonts w:eastAsia="Calibri" w:cstheme="majorHAnsi"/>
          <w:sz w:val="28"/>
          <w:szCs w:val="28"/>
        </w:rPr>
      </w:pPr>
      <w:r>
        <w:rPr>
          <w:rFonts w:cstheme="majorHAnsi"/>
          <w:bCs/>
          <w:color w:val="000000"/>
          <w:sz w:val="28"/>
          <w:szCs w:val="28"/>
        </w:rPr>
        <w:t>Vice Chairman Smith thanked th</w:t>
      </w:r>
      <w:r w:rsidR="008A6339">
        <w:rPr>
          <w:rFonts w:cstheme="majorHAnsi"/>
          <w:bCs/>
          <w:color w:val="000000"/>
          <w:sz w:val="28"/>
          <w:szCs w:val="28"/>
        </w:rPr>
        <w:t>e board for their participation and congratulated Evan becoming President of NAPA.</w:t>
      </w:r>
      <w:bookmarkStart w:id="0" w:name="_GoBack"/>
      <w:bookmarkEnd w:id="0"/>
      <w:r w:rsidR="00E6749D">
        <w:rPr>
          <w:rFonts w:cstheme="majorHAnsi"/>
          <w:bCs/>
          <w:color w:val="000000"/>
          <w:sz w:val="28"/>
          <w:szCs w:val="28"/>
        </w:rPr>
        <w:t xml:space="preserve"> </w:t>
      </w:r>
    </w:p>
    <w:p w14:paraId="7EFEE4C6" w14:textId="77777777" w:rsidR="00E6749D" w:rsidRDefault="00E6749D" w:rsidP="00E6749D">
      <w:pPr>
        <w:autoSpaceDE w:val="0"/>
        <w:autoSpaceDN w:val="0"/>
        <w:adjustRightInd w:val="0"/>
        <w:spacing w:after="60" w:line="276" w:lineRule="auto"/>
        <w:jc w:val="both"/>
        <w:rPr>
          <w:rFonts w:eastAsiaTheme="minorHAnsi" w:cstheme="majorHAnsi"/>
          <w:sz w:val="28"/>
          <w:szCs w:val="28"/>
        </w:rPr>
      </w:pPr>
    </w:p>
    <w:p w14:paraId="4174F734" w14:textId="3170D8B0" w:rsidR="00D63A99" w:rsidRDefault="00907F33" w:rsidP="00907F33">
      <w:pPr>
        <w:pStyle w:val="ListParagraph"/>
        <w:numPr>
          <w:ilvl w:val="0"/>
          <w:numId w:val="19"/>
        </w:numPr>
        <w:autoSpaceDE w:val="0"/>
        <w:autoSpaceDN w:val="0"/>
        <w:adjustRightInd w:val="0"/>
        <w:spacing w:after="60" w:line="276" w:lineRule="auto"/>
        <w:jc w:val="both"/>
        <w:rPr>
          <w:rFonts w:eastAsiaTheme="minorHAnsi" w:cstheme="majorHAnsi"/>
          <w:sz w:val="28"/>
          <w:szCs w:val="28"/>
        </w:rPr>
      </w:pPr>
      <w:r>
        <w:rPr>
          <w:rFonts w:eastAsiaTheme="minorHAnsi" w:cstheme="majorHAnsi"/>
          <w:b/>
          <w:sz w:val="28"/>
          <w:szCs w:val="28"/>
        </w:rPr>
        <w:t xml:space="preserve"> </w:t>
      </w:r>
      <w:r w:rsidR="00D63A99" w:rsidRPr="00907F33">
        <w:rPr>
          <w:rFonts w:eastAsiaTheme="minorHAnsi" w:cstheme="majorHAnsi"/>
          <w:b/>
          <w:sz w:val="28"/>
          <w:szCs w:val="28"/>
        </w:rPr>
        <w:t>Call to the public</w:t>
      </w:r>
      <w:r>
        <w:rPr>
          <w:rFonts w:eastAsiaTheme="minorHAnsi" w:cstheme="majorHAnsi"/>
          <w:sz w:val="28"/>
          <w:szCs w:val="28"/>
        </w:rPr>
        <w:t xml:space="preserve">   None</w:t>
      </w:r>
    </w:p>
    <w:p w14:paraId="1C70AF3A" w14:textId="2780CEFC" w:rsidR="00501511" w:rsidRPr="00501511" w:rsidRDefault="00501511" w:rsidP="00501511">
      <w:pPr>
        <w:pStyle w:val="ListParagraph"/>
        <w:numPr>
          <w:ilvl w:val="0"/>
          <w:numId w:val="19"/>
        </w:num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 xml:space="preserve"> </w:t>
      </w:r>
      <w:r>
        <w:rPr>
          <w:rFonts w:eastAsiaTheme="minorHAnsi" w:cstheme="majorHAnsi"/>
          <w:b/>
          <w:sz w:val="28"/>
          <w:szCs w:val="28"/>
        </w:rPr>
        <w:t>New Business</w:t>
      </w:r>
    </w:p>
    <w:p w14:paraId="6259BBA7" w14:textId="139160CF" w:rsidR="00501511" w:rsidRPr="00501511" w:rsidRDefault="00501511" w:rsidP="00501511">
      <w:pPr>
        <w:pStyle w:val="ListParagraph"/>
        <w:autoSpaceDE w:val="0"/>
        <w:autoSpaceDN w:val="0"/>
        <w:adjustRightInd w:val="0"/>
        <w:spacing w:after="60" w:line="276" w:lineRule="auto"/>
        <w:ind w:left="735"/>
        <w:jc w:val="both"/>
        <w:rPr>
          <w:rFonts w:eastAsiaTheme="minorHAnsi" w:cstheme="majorHAnsi"/>
          <w:sz w:val="28"/>
          <w:szCs w:val="28"/>
        </w:rPr>
      </w:pPr>
      <w:r>
        <w:rPr>
          <w:rFonts w:eastAsiaTheme="minorHAnsi" w:cstheme="majorHAnsi"/>
          <w:sz w:val="28"/>
          <w:szCs w:val="28"/>
        </w:rPr>
        <w:t>Mr. Johnson gave a short presentation about his trip to Virginia Maritime Convention.</w:t>
      </w:r>
    </w:p>
    <w:p w14:paraId="45A04B2D" w14:textId="77777777" w:rsidR="00907F33" w:rsidRPr="00907F33" w:rsidRDefault="00907F33" w:rsidP="00907F33">
      <w:pPr>
        <w:pStyle w:val="ListParagraph"/>
        <w:autoSpaceDE w:val="0"/>
        <w:autoSpaceDN w:val="0"/>
        <w:adjustRightInd w:val="0"/>
        <w:spacing w:after="60" w:line="276" w:lineRule="auto"/>
        <w:ind w:left="735"/>
        <w:jc w:val="both"/>
        <w:rPr>
          <w:rFonts w:eastAsiaTheme="minorHAnsi" w:cstheme="majorHAnsi"/>
          <w:sz w:val="28"/>
          <w:szCs w:val="28"/>
        </w:rPr>
      </w:pPr>
    </w:p>
    <w:p w14:paraId="6F187947" w14:textId="2CCAAC99" w:rsidR="0007195F" w:rsidRPr="004446E1" w:rsidRDefault="00D63A99" w:rsidP="004606FB">
      <w:pPr>
        <w:numPr>
          <w:ilvl w:val="0"/>
          <w:numId w:val="19"/>
        </w:numPr>
        <w:autoSpaceDE w:val="0"/>
        <w:autoSpaceDN w:val="0"/>
        <w:adjustRightInd w:val="0"/>
        <w:spacing w:after="181" w:line="276" w:lineRule="auto"/>
        <w:jc w:val="both"/>
        <w:rPr>
          <w:rFonts w:cstheme="majorHAnsi"/>
          <w:b/>
          <w:sz w:val="28"/>
          <w:szCs w:val="28"/>
        </w:rPr>
      </w:pPr>
      <w:r w:rsidRPr="004446E1">
        <w:rPr>
          <w:rFonts w:eastAsiaTheme="minorHAnsi" w:cstheme="majorHAnsi"/>
          <w:b/>
          <w:sz w:val="28"/>
          <w:szCs w:val="28"/>
        </w:rPr>
        <w:t>Adjournment</w:t>
      </w:r>
      <w:r w:rsidR="00B712DF" w:rsidRPr="004446E1">
        <w:rPr>
          <w:rFonts w:cstheme="majorHAnsi"/>
          <w:b/>
          <w:sz w:val="28"/>
          <w:szCs w:val="28"/>
        </w:rPr>
        <w:t xml:space="preserve"> </w:t>
      </w:r>
      <w:r w:rsidR="00B712DF" w:rsidRPr="004446E1">
        <w:rPr>
          <w:rFonts w:cstheme="majorHAnsi"/>
          <w:sz w:val="28"/>
          <w:szCs w:val="28"/>
        </w:rPr>
        <w:t>A motion to adjou</w:t>
      </w:r>
      <w:r w:rsidR="00DF0A27" w:rsidRPr="004446E1">
        <w:rPr>
          <w:rFonts w:cstheme="majorHAnsi"/>
          <w:sz w:val="28"/>
          <w:szCs w:val="28"/>
        </w:rPr>
        <w:t>r</w:t>
      </w:r>
      <w:r w:rsidR="00501511">
        <w:rPr>
          <w:rFonts w:cstheme="majorHAnsi"/>
          <w:sz w:val="28"/>
          <w:szCs w:val="28"/>
        </w:rPr>
        <w:t>n by Ms. DiNardo, was made and seconded by Ms. Reemsnyder at 1:05</w:t>
      </w:r>
      <w:r w:rsidR="00B712DF" w:rsidRPr="004446E1">
        <w:rPr>
          <w:rFonts w:cstheme="majorHAnsi"/>
          <w:sz w:val="28"/>
          <w:szCs w:val="28"/>
        </w:rPr>
        <w:t xml:space="preserve"> p.m.</w:t>
      </w:r>
      <w:r w:rsidR="00501511">
        <w:rPr>
          <w:rFonts w:cstheme="majorHAnsi"/>
          <w:sz w:val="28"/>
          <w:szCs w:val="28"/>
        </w:rPr>
        <w:t xml:space="preserve"> and was so voted unanimously.</w:t>
      </w:r>
    </w:p>
    <w:sectPr w:rsidR="0007195F" w:rsidRPr="004446E1" w:rsidSect="00000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EEDA" w14:textId="77777777" w:rsidR="006964B5" w:rsidRDefault="006964B5" w:rsidP="00960E78">
      <w:r>
        <w:separator/>
      </w:r>
    </w:p>
  </w:endnote>
  <w:endnote w:type="continuationSeparator" w:id="0">
    <w:p w14:paraId="0941A9D6" w14:textId="77777777" w:rsidR="006964B5" w:rsidRDefault="006964B5"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FE11" w14:textId="77777777" w:rsidR="00E025AF" w:rsidRDefault="00E02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819F" w14:textId="77777777" w:rsidR="00E025AF" w:rsidRDefault="00E02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EF93" w14:textId="77777777" w:rsidR="00E025AF" w:rsidRPr="0092490A" w:rsidRDefault="00E025AF" w:rsidP="0092490A">
    <w:pPr>
      <w:pStyle w:val="Footer"/>
      <w:rPr>
        <w:rFonts w:ascii="Times New Roman" w:hAnsi="Times New Roman"/>
        <w:sz w:val="16"/>
      </w:rPr>
    </w:pPr>
    <w:r w:rsidRPr="0092490A">
      <w:rPr>
        <w:rFonts w:ascii="Times New Roman" w:hAnsi="Times New Roman"/>
        <w:sz w:val="16"/>
      </w:rPr>
      <w:t>18131704-v4</w:t>
    </w:r>
  </w:p>
  <w:p w14:paraId="22E6C16E" w14:textId="77777777" w:rsidR="00E025AF" w:rsidRPr="0092490A" w:rsidRDefault="00E025AF" w:rsidP="0092490A">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98A2" w14:textId="77777777" w:rsidR="006964B5" w:rsidRDefault="006964B5" w:rsidP="00960E78">
      <w:r>
        <w:separator/>
      </w:r>
    </w:p>
  </w:footnote>
  <w:footnote w:type="continuationSeparator" w:id="0">
    <w:p w14:paraId="222B701B" w14:textId="77777777" w:rsidR="006964B5" w:rsidRDefault="006964B5"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4046" w14:textId="77777777" w:rsidR="00E025AF" w:rsidRDefault="00E0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144A" w14:textId="77777777" w:rsidR="00E025AF" w:rsidRDefault="00E0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927C" w14:textId="77777777" w:rsidR="00E025AF" w:rsidRDefault="00E0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3D7E"/>
    <w:multiLevelType w:val="hybridMultilevel"/>
    <w:tmpl w:val="662043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50851"/>
    <w:multiLevelType w:val="hybridMultilevel"/>
    <w:tmpl w:val="C4B04E62"/>
    <w:lvl w:ilvl="0" w:tplc="18D8550A">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8" w15:restartNumberingAfterBreak="0">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9" w15:restartNumberingAfterBreak="0">
    <w:nsid w:val="2CC11ED5"/>
    <w:multiLevelType w:val="multilevel"/>
    <w:tmpl w:val="F63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B5270"/>
    <w:multiLevelType w:val="hybridMultilevel"/>
    <w:tmpl w:val="290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72021A"/>
    <w:multiLevelType w:val="hybridMultilevel"/>
    <w:tmpl w:val="BC6871A8"/>
    <w:lvl w:ilvl="0" w:tplc="6F4C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16"/>
  </w:num>
  <w:num w:numId="5">
    <w:abstractNumId w:val="13"/>
  </w:num>
  <w:num w:numId="6">
    <w:abstractNumId w:val="3"/>
  </w:num>
  <w:num w:numId="7">
    <w:abstractNumId w:val="0"/>
  </w:num>
  <w:num w:numId="8">
    <w:abstractNumId w:val="4"/>
  </w:num>
  <w:num w:numId="9">
    <w:abstractNumId w:val="14"/>
  </w:num>
  <w:num w:numId="10">
    <w:abstractNumId w:val="8"/>
  </w:num>
  <w:num w:numId="11">
    <w:abstractNumId w:val="2"/>
  </w:num>
  <w:num w:numId="12">
    <w:abstractNumId w:val="17"/>
  </w:num>
  <w:num w:numId="13">
    <w:abstractNumId w:val="5"/>
  </w:num>
  <w:num w:numId="14">
    <w:abstractNumId w:val="11"/>
  </w:num>
  <w:num w:numId="15">
    <w:abstractNumId w:val="9"/>
  </w:num>
  <w:num w:numId="16">
    <w:abstractNumId w:val="7"/>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6669"/>
    <w:rsid w:val="00024E30"/>
    <w:rsid w:val="000251CA"/>
    <w:rsid w:val="00036C8C"/>
    <w:rsid w:val="000373E6"/>
    <w:rsid w:val="00040401"/>
    <w:rsid w:val="000415E8"/>
    <w:rsid w:val="000513B5"/>
    <w:rsid w:val="000577FF"/>
    <w:rsid w:val="000667F3"/>
    <w:rsid w:val="0007195F"/>
    <w:rsid w:val="00071F80"/>
    <w:rsid w:val="00074B9E"/>
    <w:rsid w:val="00091E0D"/>
    <w:rsid w:val="00095EFB"/>
    <w:rsid w:val="000A3322"/>
    <w:rsid w:val="000A3D12"/>
    <w:rsid w:val="000B3466"/>
    <w:rsid w:val="000B6B24"/>
    <w:rsid w:val="000C53AC"/>
    <w:rsid w:val="000C598E"/>
    <w:rsid w:val="000E365F"/>
    <w:rsid w:val="000F0B4C"/>
    <w:rsid w:val="00100D45"/>
    <w:rsid w:val="00107870"/>
    <w:rsid w:val="00115D50"/>
    <w:rsid w:val="00115F03"/>
    <w:rsid w:val="00130B8E"/>
    <w:rsid w:val="00135127"/>
    <w:rsid w:val="00140BCA"/>
    <w:rsid w:val="001462D5"/>
    <w:rsid w:val="00153516"/>
    <w:rsid w:val="00160A3F"/>
    <w:rsid w:val="00160FC0"/>
    <w:rsid w:val="00161016"/>
    <w:rsid w:val="001630C3"/>
    <w:rsid w:val="00163AA4"/>
    <w:rsid w:val="00165C50"/>
    <w:rsid w:val="00166194"/>
    <w:rsid w:val="00171E79"/>
    <w:rsid w:val="00175473"/>
    <w:rsid w:val="0019652F"/>
    <w:rsid w:val="00196BFA"/>
    <w:rsid w:val="001A1B1B"/>
    <w:rsid w:val="001A1CDB"/>
    <w:rsid w:val="001B2571"/>
    <w:rsid w:val="001B67D8"/>
    <w:rsid w:val="001C19C3"/>
    <w:rsid w:val="001C2EC2"/>
    <w:rsid w:val="001C4502"/>
    <w:rsid w:val="001C67AC"/>
    <w:rsid w:val="001E5D2D"/>
    <w:rsid w:val="001E7C35"/>
    <w:rsid w:val="001F6024"/>
    <w:rsid w:val="00206FC1"/>
    <w:rsid w:val="00221C03"/>
    <w:rsid w:val="0022326F"/>
    <w:rsid w:val="00225576"/>
    <w:rsid w:val="002277FD"/>
    <w:rsid w:val="00227E3A"/>
    <w:rsid w:val="00235C7E"/>
    <w:rsid w:val="00242587"/>
    <w:rsid w:val="00245A30"/>
    <w:rsid w:val="002733AF"/>
    <w:rsid w:val="00273722"/>
    <w:rsid w:val="002740DD"/>
    <w:rsid w:val="0028131D"/>
    <w:rsid w:val="00290833"/>
    <w:rsid w:val="002B464B"/>
    <w:rsid w:val="002D5EEA"/>
    <w:rsid w:val="002F23C0"/>
    <w:rsid w:val="002F6AB6"/>
    <w:rsid w:val="002F705E"/>
    <w:rsid w:val="003004FD"/>
    <w:rsid w:val="0030160F"/>
    <w:rsid w:val="00312D8D"/>
    <w:rsid w:val="00321D43"/>
    <w:rsid w:val="0032601B"/>
    <w:rsid w:val="0033610D"/>
    <w:rsid w:val="00336181"/>
    <w:rsid w:val="00344DE3"/>
    <w:rsid w:val="00350ABA"/>
    <w:rsid w:val="003619EA"/>
    <w:rsid w:val="003728F4"/>
    <w:rsid w:val="0038191F"/>
    <w:rsid w:val="00391120"/>
    <w:rsid w:val="0039767C"/>
    <w:rsid w:val="003A0D8E"/>
    <w:rsid w:val="003B5227"/>
    <w:rsid w:val="003B57BF"/>
    <w:rsid w:val="003B5C25"/>
    <w:rsid w:val="003B7851"/>
    <w:rsid w:val="003B7B3B"/>
    <w:rsid w:val="003B7FF1"/>
    <w:rsid w:val="003C03C1"/>
    <w:rsid w:val="003D4567"/>
    <w:rsid w:val="003D7949"/>
    <w:rsid w:val="003E5E7D"/>
    <w:rsid w:val="003F4993"/>
    <w:rsid w:val="003F6B22"/>
    <w:rsid w:val="00401DC0"/>
    <w:rsid w:val="00416006"/>
    <w:rsid w:val="004446E1"/>
    <w:rsid w:val="00451EDA"/>
    <w:rsid w:val="0045710A"/>
    <w:rsid w:val="00457334"/>
    <w:rsid w:val="00457E5D"/>
    <w:rsid w:val="0046195E"/>
    <w:rsid w:val="00467948"/>
    <w:rsid w:val="00472C38"/>
    <w:rsid w:val="004766E1"/>
    <w:rsid w:val="004839E2"/>
    <w:rsid w:val="00484496"/>
    <w:rsid w:val="00485315"/>
    <w:rsid w:val="004A0709"/>
    <w:rsid w:val="004A5E9E"/>
    <w:rsid w:val="004B62F7"/>
    <w:rsid w:val="004C694F"/>
    <w:rsid w:val="004D7829"/>
    <w:rsid w:val="004E1032"/>
    <w:rsid w:val="00501511"/>
    <w:rsid w:val="00501770"/>
    <w:rsid w:val="005033B0"/>
    <w:rsid w:val="0050664D"/>
    <w:rsid w:val="005132F8"/>
    <w:rsid w:val="00514646"/>
    <w:rsid w:val="00514D76"/>
    <w:rsid w:val="00522BC9"/>
    <w:rsid w:val="0052331B"/>
    <w:rsid w:val="00525297"/>
    <w:rsid w:val="00534D88"/>
    <w:rsid w:val="005359E2"/>
    <w:rsid w:val="005435AD"/>
    <w:rsid w:val="005439AE"/>
    <w:rsid w:val="00546251"/>
    <w:rsid w:val="00554A0D"/>
    <w:rsid w:val="00556981"/>
    <w:rsid w:val="00560538"/>
    <w:rsid w:val="0056719F"/>
    <w:rsid w:val="00567B60"/>
    <w:rsid w:val="00574FD0"/>
    <w:rsid w:val="0058354D"/>
    <w:rsid w:val="00583F9D"/>
    <w:rsid w:val="005910E5"/>
    <w:rsid w:val="00593D42"/>
    <w:rsid w:val="005A1201"/>
    <w:rsid w:val="005B054C"/>
    <w:rsid w:val="005B6FD8"/>
    <w:rsid w:val="005C42C6"/>
    <w:rsid w:val="005C694B"/>
    <w:rsid w:val="005C78D7"/>
    <w:rsid w:val="005D1695"/>
    <w:rsid w:val="005E4C9D"/>
    <w:rsid w:val="005F0E6C"/>
    <w:rsid w:val="005F1EB0"/>
    <w:rsid w:val="005F6154"/>
    <w:rsid w:val="00603D08"/>
    <w:rsid w:val="006056D7"/>
    <w:rsid w:val="00605DFD"/>
    <w:rsid w:val="00611FB2"/>
    <w:rsid w:val="006248D7"/>
    <w:rsid w:val="0062698F"/>
    <w:rsid w:val="00632C98"/>
    <w:rsid w:val="00642FA8"/>
    <w:rsid w:val="00647755"/>
    <w:rsid w:val="00655C55"/>
    <w:rsid w:val="00655EFA"/>
    <w:rsid w:val="006619D1"/>
    <w:rsid w:val="00663A46"/>
    <w:rsid w:val="00666C5E"/>
    <w:rsid w:val="0067225F"/>
    <w:rsid w:val="0067645A"/>
    <w:rsid w:val="00680665"/>
    <w:rsid w:val="00683AD5"/>
    <w:rsid w:val="00684B81"/>
    <w:rsid w:val="00692A8C"/>
    <w:rsid w:val="006951F3"/>
    <w:rsid w:val="00695990"/>
    <w:rsid w:val="00696100"/>
    <w:rsid w:val="006964B5"/>
    <w:rsid w:val="006A056C"/>
    <w:rsid w:val="006A363B"/>
    <w:rsid w:val="006A54D3"/>
    <w:rsid w:val="006B3262"/>
    <w:rsid w:val="006B4024"/>
    <w:rsid w:val="006C0A9A"/>
    <w:rsid w:val="006C0FFF"/>
    <w:rsid w:val="006D03B3"/>
    <w:rsid w:val="006D266E"/>
    <w:rsid w:val="006D7956"/>
    <w:rsid w:val="006E12C3"/>
    <w:rsid w:val="006E5BD2"/>
    <w:rsid w:val="006E7C2B"/>
    <w:rsid w:val="006F6CED"/>
    <w:rsid w:val="007053A1"/>
    <w:rsid w:val="007468D6"/>
    <w:rsid w:val="00750E11"/>
    <w:rsid w:val="00755803"/>
    <w:rsid w:val="00757604"/>
    <w:rsid w:val="0076455C"/>
    <w:rsid w:val="007653AA"/>
    <w:rsid w:val="00766373"/>
    <w:rsid w:val="00770857"/>
    <w:rsid w:val="007733F7"/>
    <w:rsid w:val="0078126C"/>
    <w:rsid w:val="007814A4"/>
    <w:rsid w:val="007854AC"/>
    <w:rsid w:val="0078582C"/>
    <w:rsid w:val="007927DB"/>
    <w:rsid w:val="00796CAD"/>
    <w:rsid w:val="007A7F95"/>
    <w:rsid w:val="007B5229"/>
    <w:rsid w:val="007B7857"/>
    <w:rsid w:val="007D49B1"/>
    <w:rsid w:val="007D6382"/>
    <w:rsid w:val="007E6F3C"/>
    <w:rsid w:val="007E71D4"/>
    <w:rsid w:val="007F3609"/>
    <w:rsid w:val="007F3BD1"/>
    <w:rsid w:val="008005C1"/>
    <w:rsid w:val="00805524"/>
    <w:rsid w:val="008152ED"/>
    <w:rsid w:val="00815613"/>
    <w:rsid w:val="008167A4"/>
    <w:rsid w:val="00816A1C"/>
    <w:rsid w:val="00821E6E"/>
    <w:rsid w:val="008560B2"/>
    <w:rsid w:val="008564FF"/>
    <w:rsid w:val="0085768D"/>
    <w:rsid w:val="00891557"/>
    <w:rsid w:val="008977C3"/>
    <w:rsid w:val="008A3A75"/>
    <w:rsid w:val="008A6339"/>
    <w:rsid w:val="008A75D3"/>
    <w:rsid w:val="008B30BE"/>
    <w:rsid w:val="008C30E1"/>
    <w:rsid w:val="008C494A"/>
    <w:rsid w:val="008C7419"/>
    <w:rsid w:val="008D03ED"/>
    <w:rsid w:val="008D0974"/>
    <w:rsid w:val="008D4A44"/>
    <w:rsid w:val="008D65E2"/>
    <w:rsid w:val="008E41D2"/>
    <w:rsid w:val="008F30EB"/>
    <w:rsid w:val="008F4CDB"/>
    <w:rsid w:val="00907F33"/>
    <w:rsid w:val="009162C6"/>
    <w:rsid w:val="0091630A"/>
    <w:rsid w:val="00922779"/>
    <w:rsid w:val="00924A43"/>
    <w:rsid w:val="00926563"/>
    <w:rsid w:val="00926973"/>
    <w:rsid w:val="009357FF"/>
    <w:rsid w:val="0094317E"/>
    <w:rsid w:val="00953CB4"/>
    <w:rsid w:val="00960E78"/>
    <w:rsid w:val="0096217B"/>
    <w:rsid w:val="009747D2"/>
    <w:rsid w:val="00982351"/>
    <w:rsid w:val="00983714"/>
    <w:rsid w:val="009845E0"/>
    <w:rsid w:val="0098606E"/>
    <w:rsid w:val="00987ABD"/>
    <w:rsid w:val="009B164D"/>
    <w:rsid w:val="009B3B47"/>
    <w:rsid w:val="009B4612"/>
    <w:rsid w:val="009C1529"/>
    <w:rsid w:val="009C22A5"/>
    <w:rsid w:val="009D2B03"/>
    <w:rsid w:val="009E40C4"/>
    <w:rsid w:val="009E4B07"/>
    <w:rsid w:val="009E7378"/>
    <w:rsid w:val="009F45C8"/>
    <w:rsid w:val="009F4CA9"/>
    <w:rsid w:val="00A017CA"/>
    <w:rsid w:val="00A030C4"/>
    <w:rsid w:val="00A07711"/>
    <w:rsid w:val="00A32943"/>
    <w:rsid w:val="00A37B9A"/>
    <w:rsid w:val="00A42440"/>
    <w:rsid w:val="00A4294B"/>
    <w:rsid w:val="00A46E22"/>
    <w:rsid w:val="00A47B70"/>
    <w:rsid w:val="00A50909"/>
    <w:rsid w:val="00A6440D"/>
    <w:rsid w:val="00A71F84"/>
    <w:rsid w:val="00A76846"/>
    <w:rsid w:val="00A81C90"/>
    <w:rsid w:val="00A91945"/>
    <w:rsid w:val="00A91E95"/>
    <w:rsid w:val="00A96B39"/>
    <w:rsid w:val="00AB01A8"/>
    <w:rsid w:val="00AB0C62"/>
    <w:rsid w:val="00AC2333"/>
    <w:rsid w:val="00AD33A1"/>
    <w:rsid w:val="00AD35F9"/>
    <w:rsid w:val="00AE66EB"/>
    <w:rsid w:val="00B04332"/>
    <w:rsid w:val="00B109A3"/>
    <w:rsid w:val="00B120A4"/>
    <w:rsid w:val="00B1459E"/>
    <w:rsid w:val="00B15B45"/>
    <w:rsid w:val="00B23557"/>
    <w:rsid w:val="00B26A4D"/>
    <w:rsid w:val="00B375F4"/>
    <w:rsid w:val="00B54144"/>
    <w:rsid w:val="00B555C5"/>
    <w:rsid w:val="00B563C2"/>
    <w:rsid w:val="00B652F4"/>
    <w:rsid w:val="00B712DF"/>
    <w:rsid w:val="00B82835"/>
    <w:rsid w:val="00B94552"/>
    <w:rsid w:val="00BA0DB4"/>
    <w:rsid w:val="00BB3083"/>
    <w:rsid w:val="00BC63CC"/>
    <w:rsid w:val="00BC6D8C"/>
    <w:rsid w:val="00BD14D9"/>
    <w:rsid w:val="00BD1516"/>
    <w:rsid w:val="00BD5F19"/>
    <w:rsid w:val="00BD7F84"/>
    <w:rsid w:val="00BE073C"/>
    <w:rsid w:val="00BE1605"/>
    <w:rsid w:val="00BE265D"/>
    <w:rsid w:val="00BE3D1A"/>
    <w:rsid w:val="00BE4CDA"/>
    <w:rsid w:val="00BF1648"/>
    <w:rsid w:val="00C06F3D"/>
    <w:rsid w:val="00C16446"/>
    <w:rsid w:val="00C16C7A"/>
    <w:rsid w:val="00C174B2"/>
    <w:rsid w:val="00C30FE2"/>
    <w:rsid w:val="00C32880"/>
    <w:rsid w:val="00C32F28"/>
    <w:rsid w:val="00C407F7"/>
    <w:rsid w:val="00C52304"/>
    <w:rsid w:val="00C557AE"/>
    <w:rsid w:val="00C57E0E"/>
    <w:rsid w:val="00C62EFF"/>
    <w:rsid w:val="00C81724"/>
    <w:rsid w:val="00CA6513"/>
    <w:rsid w:val="00CA6FC3"/>
    <w:rsid w:val="00CC178F"/>
    <w:rsid w:val="00CD7FDC"/>
    <w:rsid w:val="00CE4E91"/>
    <w:rsid w:val="00CE79DA"/>
    <w:rsid w:val="00CF6361"/>
    <w:rsid w:val="00D03409"/>
    <w:rsid w:val="00D15BF7"/>
    <w:rsid w:val="00D17D97"/>
    <w:rsid w:val="00D24021"/>
    <w:rsid w:val="00D51FE0"/>
    <w:rsid w:val="00D56B73"/>
    <w:rsid w:val="00D61066"/>
    <w:rsid w:val="00D63A99"/>
    <w:rsid w:val="00D66E2B"/>
    <w:rsid w:val="00D74A0E"/>
    <w:rsid w:val="00D82866"/>
    <w:rsid w:val="00D833C2"/>
    <w:rsid w:val="00D85DA5"/>
    <w:rsid w:val="00D867AC"/>
    <w:rsid w:val="00D94DA0"/>
    <w:rsid w:val="00DA062F"/>
    <w:rsid w:val="00DA2A40"/>
    <w:rsid w:val="00DA48CD"/>
    <w:rsid w:val="00DA7450"/>
    <w:rsid w:val="00DB632A"/>
    <w:rsid w:val="00DC189A"/>
    <w:rsid w:val="00DD055D"/>
    <w:rsid w:val="00DD7C97"/>
    <w:rsid w:val="00DE5AEC"/>
    <w:rsid w:val="00DF0A27"/>
    <w:rsid w:val="00DF2048"/>
    <w:rsid w:val="00DF30AB"/>
    <w:rsid w:val="00E025AF"/>
    <w:rsid w:val="00E12BAB"/>
    <w:rsid w:val="00E1465D"/>
    <w:rsid w:val="00E212C6"/>
    <w:rsid w:val="00E21E40"/>
    <w:rsid w:val="00E23BD1"/>
    <w:rsid w:val="00E42C31"/>
    <w:rsid w:val="00E533DC"/>
    <w:rsid w:val="00E548E7"/>
    <w:rsid w:val="00E56EDC"/>
    <w:rsid w:val="00E61D51"/>
    <w:rsid w:val="00E6749D"/>
    <w:rsid w:val="00E71108"/>
    <w:rsid w:val="00E736CF"/>
    <w:rsid w:val="00E901E7"/>
    <w:rsid w:val="00E964FF"/>
    <w:rsid w:val="00EB2304"/>
    <w:rsid w:val="00EB6A6F"/>
    <w:rsid w:val="00EB6EA7"/>
    <w:rsid w:val="00EC4DB0"/>
    <w:rsid w:val="00EC64CB"/>
    <w:rsid w:val="00ED1458"/>
    <w:rsid w:val="00ED606B"/>
    <w:rsid w:val="00EE24F3"/>
    <w:rsid w:val="00EF3664"/>
    <w:rsid w:val="00F04415"/>
    <w:rsid w:val="00F11B73"/>
    <w:rsid w:val="00F11CBA"/>
    <w:rsid w:val="00F23AD5"/>
    <w:rsid w:val="00F2642E"/>
    <w:rsid w:val="00F34969"/>
    <w:rsid w:val="00F37059"/>
    <w:rsid w:val="00F3717B"/>
    <w:rsid w:val="00F400CE"/>
    <w:rsid w:val="00F477F2"/>
    <w:rsid w:val="00F66049"/>
    <w:rsid w:val="00F66F74"/>
    <w:rsid w:val="00F75630"/>
    <w:rsid w:val="00F77AD1"/>
    <w:rsid w:val="00F824E7"/>
    <w:rsid w:val="00F86F8E"/>
    <w:rsid w:val="00F965A7"/>
    <w:rsid w:val="00FA0BD7"/>
    <w:rsid w:val="00FB0752"/>
    <w:rsid w:val="00FB3980"/>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9927">
      <w:bodyDiv w:val="1"/>
      <w:marLeft w:val="0"/>
      <w:marRight w:val="0"/>
      <w:marTop w:val="0"/>
      <w:marBottom w:val="0"/>
      <w:divBdr>
        <w:top w:val="none" w:sz="0" w:space="0" w:color="auto"/>
        <w:left w:val="none" w:sz="0" w:space="0" w:color="auto"/>
        <w:bottom w:val="none" w:sz="0" w:space="0" w:color="auto"/>
        <w:right w:val="none" w:sz="0" w:space="0" w:color="auto"/>
      </w:divBdr>
    </w:div>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 w:id="214384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day.com/article/20180601/NWS01/180609929" TargetMode="External"/><Relationship Id="rId18" Type="http://schemas.openxmlformats.org/officeDocument/2006/relationships/hyperlink" Target="http://www.courant.com/business/hc-biz-new-london-port-20180529-story.html" TargetMode="External"/><Relationship Id="rId26" Type="http://schemas.openxmlformats.org/officeDocument/2006/relationships/hyperlink" Target="http://www.tdworld.com/renewables/connecticut-selects-250-mw-renewable-energy-projects-offshore-wind-fuel-cells-include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FqSzb6G5bZ4" TargetMode="External"/><Relationship Id="rId34" Type="http://schemas.openxmlformats.org/officeDocument/2006/relationships/chart" Target="charts/chart3.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heday.com/article/20180607/BIZ02/180609491" TargetMode="External"/><Relationship Id="rId17" Type="http://schemas.openxmlformats.org/officeDocument/2006/relationships/hyperlink" Target="https://patch.com/connecticut/newlondon/major-investment-revitalize-new-london-state-pier-announced" TargetMode="External"/><Relationship Id="rId25" Type="http://schemas.openxmlformats.org/officeDocument/2006/relationships/hyperlink" Target="https://www.masslive.com/news/index.ssf/2018/06/connecticut_taps_deepwater_win.html" TargetMode="External"/><Relationship Id="rId33" Type="http://schemas.openxmlformats.org/officeDocument/2006/relationships/chart" Target="charts/chart2.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artfordbusiness.com/article/20180601/NEWS01/180609990/ct-bond-commission-oks-15m-to-repair-new-london-pier" TargetMode="External"/><Relationship Id="rId20" Type="http://schemas.openxmlformats.org/officeDocument/2006/relationships/hyperlink" Target="https://www.theday.com/article/20180604/NWS01/180609734" TargetMode="External"/><Relationship Id="rId29" Type="http://schemas.openxmlformats.org/officeDocument/2006/relationships/hyperlink" Target="http://wnpr.org/post/deepwater-wind-wins-bid-bring-offshore-wind-power-connecticu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ot.com/news/evan-matthews-of-ct-port-authority-named-president-of-north-atlantic-ports-association" TargetMode="External"/><Relationship Id="rId24" Type="http://schemas.openxmlformats.org/officeDocument/2006/relationships/hyperlink" Target="https://www.theday.com/article/20180613/NWS01/180619757" TargetMode="External"/><Relationship Id="rId32" Type="http://schemas.openxmlformats.org/officeDocument/2006/relationships/chart" Target="charts/chart1.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econstructionindex.co.uk/news/view/connecticut-pier-to-become-base-for-offshore-wind-schemes" TargetMode="External"/><Relationship Id="rId23" Type="http://schemas.openxmlformats.org/officeDocument/2006/relationships/hyperlink" Target="https://www.newhavenindependent.org/index.php/archives/entry/500k_for_port-to-train_study/" TargetMode="External"/><Relationship Id="rId28" Type="http://schemas.openxmlformats.org/officeDocument/2006/relationships/hyperlink" Target="https://www.platts.com/latest-news/electric-power/houston/connecticut-picks-deepwater-wind-to-supply-200-21083157" TargetMode="External"/><Relationship Id="rId36" Type="http://schemas.openxmlformats.org/officeDocument/2006/relationships/chart" Target="charts/chart5.xml"/><Relationship Id="rId10" Type="http://schemas.openxmlformats.org/officeDocument/2006/relationships/hyperlink" Target="http://www.hartfordbusiness.com/article/20180622/MOVERSSHAKERS/180619936/matthews-named-president-of-the-north-atlantic-ports-association" TargetMode="External"/><Relationship Id="rId19" Type="http://schemas.openxmlformats.org/officeDocument/2006/relationships/hyperlink" Target="https://www.theday.com/article/20180529/BIZ02/180529334" TargetMode="External"/><Relationship Id="rId31" Type="http://schemas.openxmlformats.org/officeDocument/2006/relationships/hyperlink" Target="https://www.theday.com/local-news/20180624/from-turbines-to-homes-wind-power-is-coming-to-connecticu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tionalmarinaday.org/" TargetMode="External"/><Relationship Id="rId14" Type="http://schemas.openxmlformats.org/officeDocument/2006/relationships/hyperlink" Target="http://wshu.org/post/state-investing-15-million-revitalize-new-london-state-pier" TargetMode="External"/><Relationship Id="rId22" Type="http://schemas.openxmlformats.org/officeDocument/2006/relationships/hyperlink" Target="https://www.nhregister.com/business/article/New-Haven-Port-Authority-study-improvements-to-12973776.php" TargetMode="External"/><Relationship Id="rId27" Type="http://schemas.openxmlformats.org/officeDocument/2006/relationships/hyperlink" Target="https://ctmirror.org/2018/06/13/connecticut-joins-offshore-wind-rush/" TargetMode="External"/><Relationship Id="rId30" Type="http://schemas.openxmlformats.org/officeDocument/2006/relationships/hyperlink" Target="https://www.theday.com/editorials/20180622/energy-diversity" TargetMode="External"/><Relationship Id="rId35" Type="http://schemas.openxmlformats.org/officeDocument/2006/relationships/chart" Target="charts/chart4.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t>
            </a:r>
            <a:r>
              <a:rPr lang="en-US" sz="1400" b="0" i="0" u="none" strike="noStrike" baseline="0">
                <a:effectLst/>
              </a:rPr>
              <a:t>Estimated Value</a:t>
            </a:r>
            <a:endParaRPr lang="en-US" b="0"/>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IRON AND STEEL</c:v>
                </c:pt>
                <c:pt idx="1">
                  <c:v>MINERAL FUELS, MINERAL OILS AND PRODUCTS</c:v>
                </c:pt>
                <c:pt idx="2">
                  <c:v>ORGANIC CHEMICALS</c:v>
                </c:pt>
                <c:pt idx="3">
                  <c:v>SALT; SULPHUR; EARTHS, STONE;</c:v>
                </c:pt>
                <c:pt idx="4">
                  <c:v>WOOD AND ARTICLES OF WOOD</c:v>
                </c:pt>
              </c:strCache>
            </c:strRef>
          </c:cat>
          <c:val>
            <c:numRef>
              <c:f>Sheet1!$B$2:$B$6</c:f>
              <c:numCache>
                <c:formatCode>"$"#,##0</c:formatCode>
                <c:ptCount val="5"/>
                <c:pt idx="0">
                  <c:v>77744325.379999995</c:v>
                </c:pt>
                <c:pt idx="1">
                  <c:v>54038215.799999997</c:v>
                </c:pt>
                <c:pt idx="2">
                  <c:v>16291921.359999999</c:v>
                </c:pt>
                <c:pt idx="3">
                  <c:v>3796192.39</c:v>
                </c:pt>
                <c:pt idx="4">
                  <c:v>5632074.71</c:v>
                </c:pt>
              </c:numCache>
            </c:numRef>
          </c:val>
          <c:extLst xmlns:c16r2="http://schemas.microsoft.com/office/drawing/2015/06/chart">
            <c:ext xmlns:c16="http://schemas.microsoft.com/office/drawing/2014/chart" uri="{C3380CC4-5D6E-409C-BE32-E72D297353CC}">
              <c16:uniqueId val="{00000000-CDF1-41BF-A73F-80FEC73083B9}"/>
            </c:ext>
          </c:extLst>
        </c:ser>
        <c:dLbls>
          <c:showLegendKey val="0"/>
          <c:showVal val="0"/>
          <c:showCatName val="0"/>
          <c:showSerName val="0"/>
          <c:showPercent val="0"/>
          <c:showBubbleSize val="0"/>
        </c:dLbls>
        <c:gapWidth val="219"/>
        <c:overlap val="-27"/>
        <c:axId val="378657440"/>
        <c:axId val="376465344"/>
      </c:barChart>
      <c:catAx>
        <c:axId val="37865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65344"/>
        <c:crosses val="autoZero"/>
        <c:auto val="1"/>
        <c:lblAlgn val="ctr"/>
        <c:lblOffset val="100"/>
        <c:noMultiLvlLbl val="0"/>
      </c:catAx>
      <c:valAx>
        <c:axId val="376465344"/>
        <c:scaling>
          <c:orientation val="minMax"/>
          <c:max val="80000000"/>
        </c:scaling>
        <c:delete val="0"/>
        <c:axPos val="l"/>
        <c:majorGridlines>
          <c:spPr>
            <a:ln w="9525" cap="flat" cmpd="sng" algn="ctr">
              <a:solidFill>
                <a:schemeClr val="bg1">
                  <a:lumMod val="95000"/>
                </a:schemeClr>
              </a:solidFill>
              <a:round/>
            </a:ln>
            <a:effectLst/>
          </c:spPr>
        </c:majorGridlines>
        <c:numFmt formatCode="[&gt;999999]\ &quot;$&quot;#,,&quot;M&quot;;&quot;$&quot;#,&quot;K&quot;;&quot;$&quot;0&quot;M&quot;"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657440"/>
        <c:crosses val="autoZero"/>
        <c:crossBetween val="between"/>
        <c:majorUnit val="4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600" b="0" i="0" u="none" strike="noStrike" baseline="0">
                <a:effectLst/>
              </a:rPr>
              <a:t>Top Countries of Origin by Total Import Value </a:t>
            </a:r>
            <a:endParaRPr lang="en-US" b="0"/>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NETHERLANDS</c:v>
                </c:pt>
                <c:pt idx="1">
                  <c:v>REPUBLIC OF KOREA</c:v>
                </c:pt>
                <c:pt idx="2">
                  <c:v>CANADA</c:v>
                </c:pt>
                <c:pt idx="3">
                  <c:v>BELGIUM</c:v>
                </c:pt>
                <c:pt idx="4">
                  <c:v>FRANCE</c:v>
                </c:pt>
                <c:pt idx="5">
                  <c:v>ITALY</c:v>
                </c:pt>
                <c:pt idx="6">
                  <c:v>TURKEY</c:v>
                </c:pt>
                <c:pt idx="7">
                  <c:v>BRAZIL</c:v>
                </c:pt>
                <c:pt idx="8">
                  <c:v>CHILE</c:v>
                </c:pt>
                <c:pt idx="9">
                  <c:v>INDONESIA</c:v>
                </c:pt>
              </c:strCache>
            </c:strRef>
          </c:cat>
          <c:val>
            <c:numRef>
              <c:f>Sheet1!$B$2:$B$11</c:f>
              <c:numCache>
                <c:formatCode>"$"#,##0</c:formatCode>
                <c:ptCount val="10"/>
                <c:pt idx="0">
                  <c:v>33987613.390000001</c:v>
                </c:pt>
                <c:pt idx="1">
                  <c:v>26241461.93</c:v>
                </c:pt>
                <c:pt idx="2">
                  <c:v>24596403.52</c:v>
                </c:pt>
                <c:pt idx="3">
                  <c:v>16591117.33</c:v>
                </c:pt>
                <c:pt idx="4">
                  <c:v>16291921.359999999</c:v>
                </c:pt>
                <c:pt idx="5">
                  <c:v>14949593.119999999</c:v>
                </c:pt>
                <c:pt idx="6">
                  <c:v>11637082.98</c:v>
                </c:pt>
                <c:pt idx="7">
                  <c:v>5632074.71</c:v>
                </c:pt>
                <c:pt idx="8">
                  <c:v>3796192.39</c:v>
                </c:pt>
                <c:pt idx="9">
                  <c:v>3779268.91</c:v>
                </c:pt>
              </c:numCache>
            </c:numRef>
          </c:val>
          <c:extLst xmlns:c16r2="http://schemas.microsoft.com/office/drawing/2015/06/chart">
            <c:ext xmlns:c16="http://schemas.microsoft.com/office/drawing/2014/chart" uri="{C3380CC4-5D6E-409C-BE32-E72D297353CC}">
              <c16:uniqueId val="{00000000-B959-47E7-9245-6734D9A27A78}"/>
            </c:ext>
          </c:extLst>
        </c:ser>
        <c:dLbls>
          <c:showLegendKey val="0"/>
          <c:showVal val="0"/>
          <c:showCatName val="0"/>
          <c:showSerName val="0"/>
          <c:showPercent val="0"/>
          <c:showBubbleSize val="0"/>
        </c:dLbls>
        <c:gapWidth val="100"/>
        <c:axId val="375878040"/>
        <c:axId val="375880000"/>
      </c:barChart>
      <c:catAx>
        <c:axId val="37587804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80000"/>
        <c:crosses val="autoZero"/>
        <c:auto val="1"/>
        <c:lblAlgn val="ctr"/>
        <c:lblOffset val="100"/>
        <c:noMultiLvlLbl val="0"/>
      </c:catAx>
      <c:valAx>
        <c:axId val="375880000"/>
        <c:scaling>
          <c:orientation val="minMax"/>
          <c:max val="4000000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78040"/>
        <c:crosses val="autoZero"/>
        <c:crossBetween val="between"/>
        <c:majorUnit val="2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Total</a:t>
            </a:r>
            <a:r>
              <a:rPr lang="en-US" sz="1200" baseline="0"/>
              <a:t> Weight Imported(KG) - </a:t>
            </a:r>
            <a:r>
              <a:rPr lang="en-US" sz="1200"/>
              <a:t>New Haven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MINERAL FUELS, MINERAL OILS AND PRODUCTS</c:v>
                </c:pt>
                <c:pt idx="1">
                  <c:v>SALT; SULPHUR; EARTHS, STONE;</c:v>
                </c:pt>
                <c:pt idx="2">
                  <c:v>IRON AND STEEL</c:v>
                </c:pt>
                <c:pt idx="3">
                  <c:v>ORGANIC CHEMICALS</c:v>
                </c:pt>
              </c:strCache>
            </c:strRef>
          </c:cat>
          <c:val>
            <c:numRef>
              <c:f>Sheet1!$B$2:$B$5</c:f>
              <c:numCache>
                <c:formatCode>0</c:formatCode>
                <c:ptCount val="4"/>
                <c:pt idx="0">
                  <c:v>113637223.17</c:v>
                </c:pt>
                <c:pt idx="1">
                  <c:v>51299897.149999999</c:v>
                </c:pt>
                <c:pt idx="2">
                  <c:v>22403976.219999999</c:v>
                </c:pt>
                <c:pt idx="3">
                  <c:v>7674009.1200000001</c:v>
                </c:pt>
              </c:numCache>
            </c:numRef>
          </c:val>
          <c:extLst xmlns:c16r2="http://schemas.microsoft.com/office/drawing/2015/06/chart">
            <c:ext xmlns:c16="http://schemas.microsoft.com/office/drawing/2014/chart" uri="{C3380CC4-5D6E-409C-BE32-E72D297353CC}">
              <c16:uniqueId val="{00000000-EBB7-4A12-8F6C-917120B8B912}"/>
            </c:ext>
          </c:extLst>
        </c:ser>
        <c:dLbls>
          <c:dLblPos val="outEnd"/>
          <c:showLegendKey val="0"/>
          <c:showVal val="1"/>
          <c:showCatName val="0"/>
          <c:showSerName val="0"/>
          <c:showPercent val="0"/>
          <c:showBubbleSize val="0"/>
        </c:dLbls>
        <c:gapWidth val="100"/>
        <c:axId val="375881568"/>
        <c:axId val="375883920"/>
      </c:barChart>
      <c:catAx>
        <c:axId val="37588156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83920"/>
        <c:crosses val="autoZero"/>
        <c:auto val="1"/>
        <c:lblAlgn val="ctr"/>
        <c:lblOffset val="100"/>
        <c:noMultiLvlLbl val="0"/>
      </c:catAx>
      <c:valAx>
        <c:axId val="375883920"/>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81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IRON AND STEEL</c:v>
                </c:pt>
                <c:pt idx="1">
                  <c:v>WOOD AND ARTICLES OF WOOD</c:v>
                </c:pt>
              </c:strCache>
            </c:strRef>
          </c:cat>
          <c:val>
            <c:numRef>
              <c:f>Sheet1!$B$2:$B$3</c:f>
              <c:numCache>
                <c:formatCode>General</c:formatCode>
                <c:ptCount val="2"/>
                <c:pt idx="0">
                  <c:v>47044476.789999999</c:v>
                </c:pt>
                <c:pt idx="1">
                  <c:v>5941007.0199999996</c:v>
                </c:pt>
              </c:numCache>
            </c:numRef>
          </c:val>
          <c:extLst xmlns:c16r2="http://schemas.microsoft.com/office/drawing/2015/06/chart">
            <c:ext xmlns:c16="http://schemas.microsoft.com/office/drawing/2014/chart" uri="{C3380CC4-5D6E-409C-BE32-E72D297353CC}">
              <c16:uniqueId val="{00000000-7651-412D-8E5F-9C374144373E}"/>
            </c:ext>
          </c:extLst>
        </c:ser>
        <c:dLbls>
          <c:showLegendKey val="0"/>
          <c:showVal val="0"/>
          <c:showCatName val="0"/>
          <c:showSerName val="0"/>
          <c:showPercent val="0"/>
          <c:showBubbleSize val="0"/>
        </c:dLbls>
        <c:gapWidth val="100"/>
        <c:axId val="375878432"/>
        <c:axId val="375883528"/>
      </c:barChart>
      <c:catAx>
        <c:axId val="375878432"/>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83528"/>
        <c:crosses val="autoZero"/>
        <c:auto val="1"/>
        <c:lblAlgn val="ctr"/>
        <c:lblOffset val="100"/>
        <c:noMultiLvlLbl val="0"/>
      </c:catAx>
      <c:valAx>
        <c:axId val="375883528"/>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78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Bridgeport</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Bridgeport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MINERAL FUELS, MINERAL OILS AND PRODUCTS</c:v>
                </c:pt>
              </c:strCache>
            </c:strRef>
          </c:cat>
          <c:val>
            <c:numRef>
              <c:f>Sheet1!$B$2</c:f>
              <c:numCache>
                <c:formatCode>0</c:formatCode>
                <c:ptCount val="1"/>
                <c:pt idx="0">
                  <c:v>60955950.229999997</c:v>
                </c:pt>
              </c:numCache>
            </c:numRef>
          </c:val>
          <c:extLst xmlns:c16r2="http://schemas.microsoft.com/office/drawing/2015/06/chart">
            <c:ext xmlns:c16="http://schemas.microsoft.com/office/drawing/2014/chart" uri="{C3380CC4-5D6E-409C-BE32-E72D297353CC}">
              <c16:uniqueId val="{00000000-1C13-43E6-8F77-080E8C617D17}"/>
            </c:ext>
          </c:extLst>
        </c:ser>
        <c:dLbls>
          <c:showLegendKey val="0"/>
          <c:showVal val="0"/>
          <c:showCatName val="0"/>
          <c:showSerName val="0"/>
          <c:showPercent val="0"/>
          <c:showBubbleSize val="0"/>
        </c:dLbls>
        <c:gapWidth val="100"/>
        <c:axId val="375883136"/>
        <c:axId val="375882744"/>
      </c:barChart>
      <c:catAx>
        <c:axId val="37588313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82744"/>
        <c:crosses val="autoZero"/>
        <c:auto val="1"/>
        <c:lblAlgn val="ctr"/>
        <c:lblOffset val="100"/>
        <c:noMultiLvlLbl val="0"/>
      </c:catAx>
      <c:valAx>
        <c:axId val="375882744"/>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58831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851D-829B-43C6-A300-92B260C7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14</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15</cp:revision>
  <dcterms:created xsi:type="dcterms:W3CDTF">2018-07-30T13:28:00Z</dcterms:created>
  <dcterms:modified xsi:type="dcterms:W3CDTF">2018-07-31T21:03:00Z</dcterms:modified>
</cp:coreProperties>
</file>