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B527A" w14:textId="7AA62FDB" w:rsidR="001C2EC2" w:rsidRDefault="001C2EC2" w:rsidP="00BD14D9">
      <w:pPr>
        <w:jc w:val="center"/>
        <w:rPr>
          <w:b/>
          <w:sz w:val="28"/>
          <w:szCs w:val="28"/>
        </w:rPr>
      </w:pPr>
      <w:bookmarkStart w:id="0" w:name="_GoBack"/>
      <w:bookmarkEnd w:id="0"/>
      <w:r>
        <w:rPr>
          <w:b/>
          <w:noProof/>
          <w:sz w:val="28"/>
          <w:szCs w:val="28"/>
        </w:rPr>
        <w:drawing>
          <wp:inline distT="0" distB="0" distL="0" distR="0" wp14:anchorId="088477F6" wp14:editId="433C4815">
            <wp:extent cx="1396365" cy="9086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6365" cy="908685"/>
                    </a:xfrm>
                    <a:prstGeom prst="rect">
                      <a:avLst/>
                    </a:prstGeom>
                    <a:noFill/>
                  </pic:spPr>
                </pic:pic>
              </a:graphicData>
            </a:graphic>
          </wp:inline>
        </w:drawing>
      </w:r>
    </w:p>
    <w:p w14:paraId="7BA7C352" w14:textId="77777777" w:rsidR="001C2EC2" w:rsidRDefault="001C2EC2" w:rsidP="00BD14D9">
      <w:pPr>
        <w:jc w:val="center"/>
        <w:rPr>
          <w:b/>
          <w:sz w:val="28"/>
          <w:szCs w:val="28"/>
        </w:rPr>
      </w:pPr>
    </w:p>
    <w:p w14:paraId="5CA9F311" w14:textId="77777777" w:rsidR="008D65E2" w:rsidRPr="00881584" w:rsidRDefault="00BD14D9" w:rsidP="00BD14D9">
      <w:pPr>
        <w:jc w:val="center"/>
        <w:rPr>
          <w:b/>
          <w:sz w:val="32"/>
          <w:szCs w:val="32"/>
        </w:rPr>
      </w:pPr>
      <w:r w:rsidRPr="00881584">
        <w:rPr>
          <w:b/>
          <w:sz w:val="32"/>
          <w:szCs w:val="32"/>
        </w:rPr>
        <w:t>Connecticut Port Authority Board of Directors</w:t>
      </w:r>
    </w:p>
    <w:p w14:paraId="7EDEA7D7" w14:textId="6A093C1E" w:rsidR="00BD14D9" w:rsidRPr="00881584" w:rsidRDefault="00220D3C" w:rsidP="00BD14D9">
      <w:pPr>
        <w:jc w:val="center"/>
        <w:rPr>
          <w:b/>
          <w:i/>
          <w:sz w:val="32"/>
          <w:szCs w:val="32"/>
        </w:rPr>
      </w:pPr>
      <w:r>
        <w:rPr>
          <w:b/>
          <w:i/>
          <w:sz w:val="32"/>
          <w:szCs w:val="32"/>
        </w:rPr>
        <w:t xml:space="preserve">Special </w:t>
      </w:r>
      <w:r w:rsidR="00BD14D9" w:rsidRPr="00881584">
        <w:rPr>
          <w:b/>
          <w:i/>
          <w:sz w:val="32"/>
          <w:szCs w:val="32"/>
        </w:rPr>
        <w:t>Meeting Minutes</w:t>
      </w:r>
    </w:p>
    <w:p w14:paraId="3ED9ED0D" w14:textId="373197C0" w:rsidR="00BD14D9" w:rsidRDefault="00E0424E" w:rsidP="00BD14D9">
      <w:pPr>
        <w:jc w:val="center"/>
        <w:rPr>
          <w:sz w:val="32"/>
          <w:szCs w:val="32"/>
        </w:rPr>
      </w:pPr>
      <w:r>
        <w:rPr>
          <w:sz w:val="32"/>
          <w:szCs w:val="32"/>
        </w:rPr>
        <w:t>December 7</w:t>
      </w:r>
      <w:r w:rsidR="008D1546">
        <w:rPr>
          <w:sz w:val="32"/>
          <w:szCs w:val="32"/>
        </w:rPr>
        <w:t>, 2018   3</w:t>
      </w:r>
      <w:r w:rsidR="0085768D" w:rsidRPr="00881584">
        <w:rPr>
          <w:sz w:val="32"/>
          <w:szCs w:val="32"/>
        </w:rPr>
        <w:t>:00</w:t>
      </w:r>
      <w:r w:rsidR="000A3322" w:rsidRPr="00881584">
        <w:rPr>
          <w:sz w:val="32"/>
          <w:szCs w:val="32"/>
        </w:rPr>
        <w:t xml:space="preserve"> p.m.</w:t>
      </w:r>
    </w:p>
    <w:p w14:paraId="04976B4F" w14:textId="3FFC5EE9" w:rsidR="00E0424E" w:rsidRPr="00881584" w:rsidRDefault="00E0424E" w:rsidP="00BD14D9">
      <w:pPr>
        <w:jc w:val="center"/>
        <w:rPr>
          <w:sz w:val="32"/>
          <w:szCs w:val="32"/>
        </w:rPr>
      </w:pPr>
      <w:r>
        <w:rPr>
          <w:sz w:val="32"/>
          <w:szCs w:val="32"/>
        </w:rPr>
        <w:t xml:space="preserve">Old </w:t>
      </w:r>
      <w:proofErr w:type="spellStart"/>
      <w:r>
        <w:rPr>
          <w:sz w:val="32"/>
          <w:szCs w:val="32"/>
        </w:rPr>
        <w:t>Saybrook</w:t>
      </w:r>
      <w:proofErr w:type="spellEnd"/>
      <w:r>
        <w:rPr>
          <w:sz w:val="32"/>
          <w:szCs w:val="32"/>
        </w:rPr>
        <w:t xml:space="preserve"> Fire Department Headquarters</w:t>
      </w:r>
    </w:p>
    <w:p w14:paraId="3C1E8E15" w14:textId="03EE01D3" w:rsidR="001B67D8" w:rsidRPr="00881584" w:rsidRDefault="001B67D8" w:rsidP="00D85DA5">
      <w:pPr>
        <w:jc w:val="center"/>
        <w:rPr>
          <w:rFonts w:ascii="Arial" w:hAnsi="Arial" w:cs="Arial"/>
          <w:sz w:val="32"/>
          <w:szCs w:val="32"/>
        </w:rPr>
      </w:pPr>
    </w:p>
    <w:p w14:paraId="009A9F44" w14:textId="77777777" w:rsidR="00F23AD5" w:rsidRPr="00881584" w:rsidRDefault="00F23AD5" w:rsidP="00A91E95">
      <w:pPr>
        <w:jc w:val="center"/>
        <w:rPr>
          <w:sz w:val="32"/>
          <w:szCs w:val="32"/>
        </w:rPr>
      </w:pPr>
    </w:p>
    <w:p w14:paraId="73288864" w14:textId="77777777" w:rsidR="00BD14D9" w:rsidRPr="00881584" w:rsidRDefault="00BD14D9" w:rsidP="00BD14D9">
      <w:pPr>
        <w:rPr>
          <w:rFonts w:cstheme="majorHAnsi"/>
          <w:sz w:val="32"/>
          <w:szCs w:val="32"/>
        </w:rPr>
      </w:pPr>
      <w:r w:rsidRPr="00881584">
        <w:rPr>
          <w:rFonts w:cstheme="majorHAnsi"/>
          <w:b/>
          <w:sz w:val="32"/>
          <w:szCs w:val="32"/>
          <w:u w:val="single"/>
        </w:rPr>
        <w:t>Attendance</w:t>
      </w:r>
    </w:p>
    <w:p w14:paraId="4A244FB8" w14:textId="46E71633" w:rsidR="00C06F3D" w:rsidRDefault="00BD14D9" w:rsidP="00C06F3D">
      <w:pPr>
        <w:pStyle w:val="ListParagraph"/>
        <w:numPr>
          <w:ilvl w:val="0"/>
          <w:numId w:val="1"/>
        </w:numPr>
        <w:rPr>
          <w:rFonts w:cstheme="majorHAnsi"/>
          <w:sz w:val="32"/>
          <w:szCs w:val="32"/>
        </w:rPr>
      </w:pPr>
      <w:r w:rsidRPr="00881584">
        <w:rPr>
          <w:rFonts w:cstheme="majorHAnsi"/>
          <w:sz w:val="32"/>
          <w:szCs w:val="32"/>
        </w:rPr>
        <w:t>Board Members: Ch</w:t>
      </w:r>
      <w:r w:rsidR="00F66F74" w:rsidRPr="00881584">
        <w:rPr>
          <w:rFonts w:cstheme="majorHAnsi"/>
          <w:sz w:val="32"/>
          <w:szCs w:val="32"/>
        </w:rPr>
        <w:t>airman Scott Bates;</w:t>
      </w:r>
      <w:r w:rsidR="006F6CED" w:rsidRPr="00881584">
        <w:rPr>
          <w:rFonts w:cstheme="majorHAnsi"/>
          <w:sz w:val="32"/>
          <w:szCs w:val="32"/>
        </w:rPr>
        <w:t xml:space="preserve"> </w:t>
      </w:r>
      <w:r w:rsidR="00F66F74" w:rsidRPr="00881584">
        <w:rPr>
          <w:rFonts w:cstheme="majorHAnsi"/>
          <w:sz w:val="32"/>
          <w:szCs w:val="32"/>
        </w:rPr>
        <w:t xml:space="preserve">Vice Chairman Catherine Smith; </w:t>
      </w:r>
      <w:r w:rsidR="00CF0E31">
        <w:rPr>
          <w:rFonts w:cstheme="majorHAnsi"/>
          <w:sz w:val="32"/>
          <w:szCs w:val="32"/>
        </w:rPr>
        <w:t xml:space="preserve">Commissioner </w:t>
      </w:r>
      <w:r w:rsidR="00327471">
        <w:rPr>
          <w:rFonts w:cstheme="majorHAnsi"/>
          <w:sz w:val="32"/>
          <w:szCs w:val="32"/>
        </w:rPr>
        <w:t xml:space="preserve">Jim Redeker; </w:t>
      </w:r>
      <w:r w:rsidR="00F23AD5" w:rsidRPr="00881584">
        <w:rPr>
          <w:rFonts w:cstheme="majorHAnsi"/>
          <w:sz w:val="32"/>
          <w:szCs w:val="32"/>
        </w:rPr>
        <w:t>Parker Wise; Bonnie Reemsnyder;</w:t>
      </w:r>
      <w:r w:rsidR="001B67D8" w:rsidRPr="00881584">
        <w:rPr>
          <w:rFonts w:cstheme="majorHAnsi"/>
          <w:sz w:val="32"/>
          <w:szCs w:val="32"/>
        </w:rPr>
        <w:t xml:space="preserve"> John Johnson; Grant Westerson;</w:t>
      </w:r>
      <w:r w:rsidR="00F66F74" w:rsidRPr="00881584">
        <w:rPr>
          <w:rFonts w:cstheme="majorHAnsi"/>
          <w:sz w:val="32"/>
          <w:szCs w:val="32"/>
        </w:rPr>
        <w:t xml:space="preserve"> Nancy DiNardo</w:t>
      </w:r>
      <w:r w:rsidR="00D867AC" w:rsidRPr="00881584">
        <w:rPr>
          <w:rFonts w:cstheme="majorHAnsi"/>
          <w:sz w:val="32"/>
          <w:szCs w:val="32"/>
        </w:rPr>
        <w:t xml:space="preserve">; </w:t>
      </w:r>
      <w:r w:rsidR="00362DF4" w:rsidRPr="00881584">
        <w:rPr>
          <w:rFonts w:cstheme="majorHAnsi"/>
          <w:sz w:val="32"/>
          <w:szCs w:val="32"/>
        </w:rPr>
        <w:t>Pam Elkow</w:t>
      </w:r>
      <w:r w:rsidR="00EF3664" w:rsidRPr="00881584">
        <w:rPr>
          <w:rFonts w:cstheme="majorHAnsi"/>
          <w:sz w:val="32"/>
          <w:szCs w:val="32"/>
        </w:rPr>
        <w:t>; Zack Hyde</w:t>
      </w:r>
      <w:r w:rsidR="00401DC0" w:rsidRPr="00881584">
        <w:rPr>
          <w:rFonts w:cstheme="majorHAnsi"/>
          <w:sz w:val="32"/>
          <w:szCs w:val="32"/>
        </w:rPr>
        <w:t>;</w:t>
      </w:r>
      <w:r w:rsidR="000415E8" w:rsidRPr="00881584">
        <w:rPr>
          <w:rFonts w:cstheme="majorHAnsi"/>
          <w:sz w:val="32"/>
          <w:szCs w:val="32"/>
        </w:rPr>
        <w:t xml:space="preserve"> </w:t>
      </w:r>
      <w:r w:rsidR="008D1546">
        <w:rPr>
          <w:rFonts w:cstheme="majorHAnsi"/>
          <w:sz w:val="32"/>
          <w:szCs w:val="32"/>
        </w:rPr>
        <w:t>Christopher Martin</w:t>
      </w:r>
    </w:p>
    <w:p w14:paraId="5822B784" w14:textId="77777777" w:rsidR="00362DF4" w:rsidRDefault="00362DF4" w:rsidP="00362DF4">
      <w:pPr>
        <w:pStyle w:val="ListParagraph"/>
        <w:rPr>
          <w:rFonts w:cstheme="majorHAnsi"/>
          <w:sz w:val="32"/>
          <w:szCs w:val="32"/>
        </w:rPr>
      </w:pPr>
    </w:p>
    <w:p w14:paraId="3310C7DE" w14:textId="24C9432C" w:rsidR="00362DF4" w:rsidRPr="00881584" w:rsidRDefault="00362DF4" w:rsidP="00362DF4">
      <w:pPr>
        <w:pStyle w:val="ListParagraph"/>
        <w:numPr>
          <w:ilvl w:val="0"/>
          <w:numId w:val="1"/>
        </w:numPr>
        <w:rPr>
          <w:rFonts w:cstheme="majorHAnsi"/>
          <w:sz w:val="32"/>
          <w:szCs w:val="32"/>
        </w:rPr>
      </w:pPr>
      <w:r w:rsidRPr="00881584">
        <w:rPr>
          <w:rFonts w:cstheme="majorHAnsi"/>
          <w:sz w:val="32"/>
          <w:szCs w:val="32"/>
        </w:rPr>
        <w:t>CPA Sta</w:t>
      </w:r>
      <w:r>
        <w:rPr>
          <w:rFonts w:cstheme="majorHAnsi"/>
          <w:sz w:val="32"/>
          <w:szCs w:val="32"/>
        </w:rPr>
        <w:t xml:space="preserve">ff: Evan Matthews, Gerri Lewis, Andrew Lavigne; </w:t>
      </w:r>
    </w:p>
    <w:p w14:paraId="2DBD1223" w14:textId="77777777" w:rsidR="00362DF4" w:rsidRDefault="00362DF4" w:rsidP="00362DF4">
      <w:pPr>
        <w:pStyle w:val="ListParagraph"/>
        <w:rPr>
          <w:rFonts w:cstheme="majorHAnsi"/>
          <w:sz w:val="32"/>
          <w:szCs w:val="32"/>
        </w:rPr>
      </w:pPr>
    </w:p>
    <w:p w14:paraId="57CFA3B7" w14:textId="77777777" w:rsidR="0001278E" w:rsidRDefault="0001278E" w:rsidP="0001278E">
      <w:pPr>
        <w:pStyle w:val="ListParagraph"/>
        <w:rPr>
          <w:rFonts w:cstheme="majorHAnsi"/>
          <w:sz w:val="32"/>
          <w:szCs w:val="32"/>
        </w:rPr>
      </w:pPr>
    </w:p>
    <w:p w14:paraId="43343BB0" w14:textId="3E8FDCF9" w:rsidR="00114254" w:rsidRDefault="00114254" w:rsidP="00114254">
      <w:pPr>
        <w:rPr>
          <w:rFonts w:cstheme="majorHAnsi"/>
          <w:b/>
          <w:sz w:val="32"/>
          <w:szCs w:val="32"/>
          <w:u w:val="single"/>
        </w:rPr>
      </w:pPr>
      <w:r>
        <w:rPr>
          <w:rFonts w:cstheme="majorHAnsi"/>
          <w:b/>
          <w:sz w:val="32"/>
          <w:szCs w:val="32"/>
          <w:u w:val="single"/>
        </w:rPr>
        <w:t>Absent</w:t>
      </w:r>
    </w:p>
    <w:p w14:paraId="2FADEDFD" w14:textId="5316FD67" w:rsidR="00114254" w:rsidRPr="00114254" w:rsidRDefault="008D1546" w:rsidP="00114254">
      <w:pPr>
        <w:pStyle w:val="ListParagraph"/>
        <w:numPr>
          <w:ilvl w:val="0"/>
          <w:numId w:val="1"/>
        </w:numPr>
        <w:rPr>
          <w:rFonts w:cstheme="majorHAnsi"/>
          <w:b/>
          <w:sz w:val="32"/>
          <w:szCs w:val="32"/>
          <w:u w:val="single"/>
        </w:rPr>
      </w:pPr>
      <w:r w:rsidRPr="00881584">
        <w:rPr>
          <w:rFonts w:cstheme="majorHAnsi"/>
          <w:sz w:val="32"/>
          <w:szCs w:val="32"/>
        </w:rPr>
        <w:t>Dave Pohorylo</w:t>
      </w:r>
      <w:r>
        <w:rPr>
          <w:rFonts w:cstheme="majorHAnsi"/>
          <w:sz w:val="32"/>
          <w:szCs w:val="32"/>
        </w:rPr>
        <w:t xml:space="preserve">; </w:t>
      </w:r>
      <w:r w:rsidR="00362DF4" w:rsidRPr="00881584">
        <w:rPr>
          <w:rFonts w:cstheme="majorHAnsi"/>
          <w:sz w:val="32"/>
          <w:szCs w:val="32"/>
        </w:rPr>
        <w:t>Bob Kaliszewski</w:t>
      </w:r>
      <w:r w:rsidR="00362DF4">
        <w:rPr>
          <w:rFonts w:cstheme="majorHAnsi"/>
          <w:sz w:val="32"/>
          <w:szCs w:val="32"/>
        </w:rPr>
        <w:t>,</w:t>
      </w:r>
      <w:r w:rsidR="00362DF4" w:rsidRPr="00362DF4">
        <w:rPr>
          <w:rFonts w:cstheme="majorHAnsi"/>
          <w:sz w:val="32"/>
          <w:szCs w:val="32"/>
        </w:rPr>
        <w:t xml:space="preserve"> </w:t>
      </w:r>
      <w:r w:rsidR="00362DF4" w:rsidRPr="00881584">
        <w:rPr>
          <w:rFonts w:cstheme="majorHAnsi"/>
          <w:sz w:val="32"/>
          <w:szCs w:val="32"/>
        </w:rPr>
        <w:t>Don Frost</w:t>
      </w:r>
      <w:r w:rsidR="00362DF4">
        <w:rPr>
          <w:rFonts w:cstheme="majorHAnsi"/>
          <w:sz w:val="32"/>
          <w:szCs w:val="32"/>
        </w:rPr>
        <w:t xml:space="preserve">; </w:t>
      </w:r>
      <w:r w:rsidR="00362DF4" w:rsidRPr="00881584">
        <w:rPr>
          <w:rFonts w:cstheme="majorHAnsi"/>
          <w:sz w:val="32"/>
          <w:szCs w:val="32"/>
        </w:rPr>
        <w:t>Terry Gilbertson</w:t>
      </w:r>
      <w:r w:rsidR="00BF7DB0">
        <w:rPr>
          <w:rFonts w:cstheme="majorHAnsi"/>
          <w:sz w:val="32"/>
          <w:szCs w:val="32"/>
        </w:rPr>
        <w:t>; Brian Thompson</w:t>
      </w:r>
      <w:r w:rsidR="00362DF4">
        <w:rPr>
          <w:rFonts w:cstheme="majorHAnsi"/>
          <w:sz w:val="32"/>
          <w:szCs w:val="32"/>
        </w:rPr>
        <w:t xml:space="preserve"> </w:t>
      </w:r>
    </w:p>
    <w:p w14:paraId="266B85B0" w14:textId="77777777" w:rsidR="001B67D8" w:rsidRPr="00881584" w:rsidRDefault="001B67D8" w:rsidP="001B67D8">
      <w:pPr>
        <w:rPr>
          <w:rFonts w:cstheme="majorHAnsi"/>
          <w:sz w:val="32"/>
          <w:szCs w:val="32"/>
        </w:rPr>
      </w:pPr>
    </w:p>
    <w:p w14:paraId="3ED3FE41" w14:textId="77777777" w:rsidR="00ED1458" w:rsidRPr="00881584" w:rsidRDefault="00ED1458" w:rsidP="001B67D8">
      <w:pPr>
        <w:rPr>
          <w:rFonts w:cstheme="majorHAnsi"/>
          <w:sz w:val="32"/>
          <w:szCs w:val="32"/>
        </w:rPr>
      </w:pPr>
    </w:p>
    <w:p w14:paraId="3EF050B8" w14:textId="10E22404" w:rsidR="00D867AC" w:rsidRPr="00881584" w:rsidRDefault="00D867AC" w:rsidP="00D867AC">
      <w:pPr>
        <w:rPr>
          <w:rFonts w:cstheme="majorHAnsi"/>
          <w:b/>
          <w:sz w:val="32"/>
          <w:szCs w:val="32"/>
          <w:u w:val="single"/>
        </w:rPr>
      </w:pPr>
      <w:r w:rsidRPr="00881584">
        <w:rPr>
          <w:rFonts w:cstheme="majorHAnsi"/>
          <w:b/>
          <w:sz w:val="32"/>
          <w:szCs w:val="32"/>
          <w:u w:val="single"/>
        </w:rPr>
        <w:t>Guests</w:t>
      </w:r>
      <w:r w:rsidR="00DA48CD" w:rsidRPr="00881584">
        <w:rPr>
          <w:rFonts w:cstheme="majorHAnsi"/>
          <w:b/>
          <w:sz w:val="32"/>
          <w:szCs w:val="32"/>
          <w:u w:val="single"/>
        </w:rPr>
        <w:t xml:space="preserve"> </w:t>
      </w:r>
    </w:p>
    <w:p w14:paraId="607BBB4E" w14:textId="308D3C5E" w:rsidR="003004FD" w:rsidRPr="00881584" w:rsidRDefault="00220D3C" w:rsidP="00D867AC">
      <w:pPr>
        <w:pStyle w:val="ListParagraph"/>
        <w:numPr>
          <w:ilvl w:val="0"/>
          <w:numId w:val="1"/>
        </w:numPr>
        <w:rPr>
          <w:rFonts w:cstheme="majorHAnsi"/>
          <w:b/>
          <w:sz w:val="32"/>
          <w:szCs w:val="32"/>
        </w:rPr>
      </w:pPr>
      <w:r>
        <w:rPr>
          <w:rFonts w:cstheme="majorHAnsi"/>
          <w:sz w:val="32"/>
          <w:szCs w:val="32"/>
        </w:rPr>
        <w:t xml:space="preserve"> </w:t>
      </w:r>
      <w:r w:rsidR="00C16446" w:rsidRPr="00881584">
        <w:rPr>
          <w:rFonts w:cstheme="majorHAnsi"/>
          <w:sz w:val="32"/>
          <w:szCs w:val="32"/>
        </w:rPr>
        <w:t>Glenn Santoro</w:t>
      </w:r>
      <w:r w:rsidR="00401DC0" w:rsidRPr="00881584">
        <w:rPr>
          <w:rFonts w:cstheme="majorHAnsi"/>
          <w:sz w:val="32"/>
          <w:szCs w:val="32"/>
        </w:rPr>
        <w:t xml:space="preserve">; </w:t>
      </w:r>
      <w:r w:rsidR="00CF0E31">
        <w:rPr>
          <w:rFonts w:cstheme="majorHAnsi"/>
          <w:sz w:val="32"/>
          <w:szCs w:val="32"/>
        </w:rPr>
        <w:t>Scott Siedor; Jack Joyce; Kevin Blacker</w:t>
      </w:r>
      <w:r w:rsidR="009962A2">
        <w:rPr>
          <w:rFonts w:cstheme="majorHAnsi"/>
          <w:sz w:val="32"/>
          <w:szCs w:val="32"/>
        </w:rPr>
        <w:t xml:space="preserve">, Gary Allport, Rich Sciarka, George Graham; Frank </w:t>
      </w:r>
      <w:proofErr w:type="spellStart"/>
      <w:r w:rsidR="009962A2">
        <w:rPr>
          <w:rFonts w:cstheme="majorHAnsi"/>
          <w:sz w:val="32"/>
          <w:szCs w:val="32"/>
        </w:rPr>
        <w:t>Guras</w:t>
      </w:r>
      <w:proofErr w:type="spellEnd"/>
      <w:r w:rsidR="009962A2">
        <w:rPr>
          <w:rFonts w:cstheme="majorHAnsi"/>
          <w:sz w:val="32"/>
          <w:szCs w:val="32"/>
        </w:rPr>
        <w:t>; James McKinsey</w:t>
      </w:r>
      <w:r w:rsidR="00CE41B2">
        <w:rPr>
          <w:rFonts w:cstheme="majorHAnsi"/>
          <w:sz w:val="32"/>
          <w:szCs w:val="32"/>
        </w:rPr>
        <w:t>; Loren Mah</w:t>
      </w:r>
      <w:r w:rsidR="0051440C">
        <w:rPr>
          <w:rFonts w:cstheme="majorHAnsi"/>
          <w:sz w:val="32"/>
          <w:szCs w:val="32"/>
        </w:rPr>
        <w:t>l</w:t>
      </w:r>
      <w:r w:rsidR="00CE41B2">
        <w:rPr>
          <w:rFonts w:cstheme="majorHAnsi"/>
          <w:sz w:val="32"/>
          <w:szCs w:val="32"/>
        </w:rPr>
        <w:t>er</w:t>
      </w:r>
      <w:r w:rsidR="00327471">
        <w:rPr>
          <w:rFonts w:cstheme="majorHAnsi"/>
          <w:sz w:val="32"/>
          <w:szCs w:val="32"/>
        </w:rPr>
        <w:t xml:space="preserve"> </w:t>
      </w:r>
    </w:p>
    <w:p w14:paraId="405D339A" w14:textId="77777777" w:rsidR="00D867AC" w:rsidRPr="00881584" w:rsidRDefault="00D867AC" w:rsidP="00D867AC">
      <w:pPr>
        <w:pStyle w:val="ListParagraph"/>
        <w:rPr>
          <w:rFonts w:cstheme="majorHAnsi"/>
          <w:b/>
          <w:sz w:val="32"/>
          <w:szCs w:val="32"/>
        </w:rPr>
      </w:pPr>
    </w:p>
    <w:p w14:paraId="7D598D48" w14:textId="77777777" w:rsidR="00BD14D9" w:rsidRPr="00881584" w:rsidRDefault="00D867AC" w:rsidP="00D867AC">
      <w:pPr>
        <w:pStyle w:val="ListParagraph"/>
        <w:numPr>
          <w:ilvl w:val="0"/>
          <w:numId w:val="1"/>
        </w:numPr>
        <w:rPr>
          <w:rFonts w:cstheme="majorHAnsi"/>
          <w:sz w:val="32"/>
          <w:szCs w:val="32"/>
        </w:rPr>
      </w:pPr>
      <w:r w:rsidRPr="00DB2638">
        <w:rPr>
          <w:rFonts w:cstheme="majorHAnsi"/>
          <w:b/>
          <w:sz w:val="32"/>
          <w:szCs w:val="32"/>
        </w:rPr>
        <w:t>Quorum:</w:t>
      </w:r>
      <w:r w:rsidRPr="00881584">
        <w:rPr>
          <w:rFonts w:cstheme="majorHAnsi"/>
          <w:sz w:val="32"/>
          <w:szCs w:val="32"/>
        </w:rPr>
        <w:t xml:space="preserve"> Yes</w:t>
      </w:r>
    </w:p>
    <w:p w14:paraId="1ADEA3DC" w14:textId="77777777" w:rsidR="00D867AC" w:rsidRPr="00881584" w:rsidRDefault="00D867AC" w:rsidP="006C0FFF">
      <w:pPr>
        <w:pStyle w:val="ListParagraph"/>
        <w:rPr>
          <w:rFonts w:cstheme="majorHAnsi"/>
          <w:sz w:val="32"/>
          <w:szCs w:val="32"/>
        </w:rPr>
      </w:pPr>
    </w:p>
    <w:p w14:paraId="618BA55E" w14:textId="7BBA92B6" w:rsidR="00DD055D" w:rsidRPr="00881584" w:rsidRDefault="00DD055D" w:rsidP="00A017CA">
      <w:pPr>
        <w:pStyle w:val="ListParagraph"/>
        <w:numPr>
          <w:ilvl w:val="0"/>
          <w:numId w:val="14"/>
        </w:numPr>
        <w:rPr>
          <w:rFonts w:cstheme="majorHAnsi"/>
          <w:b/>
          <w:sz w:val="32"/>
          <w:szCs w:val="32"/>
        </w:rPr>
      </w:pPr>
      <w:r w:rsidRPr="00881584">
        <w:rPr>
          <w:rFonts w:cstheme="majorHAnsi"/>
          <w:b/>
          <w:sz w:val="32"/>
          <w:szCs w:val="32"/>
        </w:rPr>
        <w:t>Call to Order</w:t>
      </w:r>
    </w:p>
    <w:p w14:paraId="2D746215" w14:textId="54A97B86" w:rsidR="00EC4DB0" w:rsidRPr="00881584" w:rsidRDefault="00016669" w:rsidP="006C0FFF">
      <w:pPr>
        <w:ind w:left="990"/>
        <w:rPr>
          <w:rFonts w:cstheme="majorHAnsi"/>
          <w:sz w:val="32"/>
          <w:szCs w:val="32"/>
        </w:rPr>
      </w:pPr>
      <w:r w:rsidRPr="00881584">
        <w:rPr>
          <w:rFonts w:cstheme="majorHAnsi"/>
          <w:sz w:val="32"/>
          <w:szCs w:val="32"/>
        </w:rPr>
        <w:lastRenderedPageBreak/>
        <w:t>The m</w:t>
      </w:r>
      <w:r w:rsidR="00DD055D" w:rsidRPr="00881584">
        <w:rPr>
          <w:rFonts w:cstheme="majorHAnsi"/>
          <w:sz w:val="32"/>
          <w:szCs w:val="32"/>
        </w:rPr>
        <w:t>eeting</w:t>
      </w:r>
      <w:r w:rsidRPr="00881584">
        <w:rPr>
          <w:rFonts w:cstheme="majorHAnsi"/>
          <w:sz w:val="32"/>
          <w:szCs w:val="32"/>
        </w:rPr>
        <w:t xml:space="preserve"> was</w:t>
      </w:r>
      <w:r w:rsidR="00DD055D" w:rsidRPr="00881584">
        <w:rPr>
          <w:rFonts w:cstheme="majorHAnsi"/>
          <w:sz w:val="32"/>
          <w:szCs w:val="32"/>
        </w:rPr>
        <w:t xml:space="preserve"> called to ord</w:t>
      </w:r>
      <w:r w:rsidR="00D61066" w:rsidRPr="00881584">
        <w:rPr>
          <w:rFonts w:cstheme="majorHAnsi"/>
          <w:sz w:val="32"/>
          <w:szCs w:val="32"/>
        </w:rPr>
        <w:t xml:space="preserve">er </w:t>
      </w:r>
      <w:r w:rsidR="005A1201" w:rsidRPr="00881584">
        <w:rPr>
          <w:rFonts w:cstheme="majorHAnsi"/>
          <w:sz w:val="32"/>
          <w:szCs w:val="32"/>
        </w:rPr>
        <w:t xml:space="preserve">by Chairman </w:t>
      </w:r>
      <w:r w:rsidR="008B30BE" w:rsidRPr="00881584">
        <w:rPr>
          <w:rFonts w:cstheme="majorHAnsi"/>
          <w:sz w:val="32"/>
          <w:szCs w:val="32"/>
        </w:rPr>
        <w:t xml:space="preserve">Bates at </w:t>
      </w:r>
      <w:r w:rsidR="00CF0E31">
        <w:rPr>
          <w:rFonts w:cstheme="majorHAnsi"/>
          <w:sz w:val="32"/>
          <w:szCs w:val="32"/>
        </w:rPr>
        <w:t>3:00 p.m</w:t>
      </w:r>
      <w:r w:rsidR="00EC4DB0" w:rsidRPr="00881584">
        <w:rPr>
          <w:rFonts w:cstheme="majorHAnsi"/>
          <w:sz w:val="32"/>
          <w:szCs w:val="32"/>
        </w:rPr>
        <w:t xml:space="preserve">.  </w:t>
      </w:r>
    </w:p>
    <w:p w14:paraId="05C5EEFF" w14:textId="77777777" w:rsidR="00CF68BF" w:rsidRPr="00881584" w:rsidRDefault="00CF68BF" w:rsidP="00647755">
      <w:pPr>
        <w:ind w:left="990"/>
        <w:rPr>
          <w:rFonts w:cstheme="majorHAnsi"/>
          <w:sz w:val="32"/>
          <w:szCs w:val="32"/>
        </w:rPr>
      </w:pPr>
    </w:p>
    <w:p w14:paraId="587BBC22" w14:textId="4F1473C7" w:rsidR="00C06F3D" w:rsidRPr="00881584" w:rsidRDefault="00BD14D9" w:rsidP="00A017CA">
      <w:pPr>
        <w:pStyle w:val="ListParagraph"/>
        <w:numPr>
          <w:ilvl w:val="0"/>
          <w:numId w:val="14"/>
        </w:numPr>
        <w:rPr>
          <w:rFonts w:cstheme="majorHAnsi"/>
          <w:b/>
          <w:sz w:val="32"/>
          <w:szCs w:val="32"/>
        </w:rPr>
      </w:pPr>
      <w:r w:rsidRPr="00881584">
        <w:rPr>
          <w:rFonts w:cstheme="majorHAnsi"/>
          <w:b/>
          <w:sz w:val="32"/>
          <w:szCs w:val="32"/>
        </w:rPr>
        <w:t>Approval of</w:t>
      </w:r>
      <w:r w:rsidR="001B67D8" w:rsidRPr="00881584">
        <w:rPr>
          <w:rFonts w:cstheme="majorHAnsi"/>
          <w:b/>
          <w:sz w:val="32"/>
          <w:szCs w:val="32"/>
        </w:rPr>
        <w:t xml:space="preserve"> M</w:t>
      </w:r>
      <w:r w:rsidRPr="00881584">
        <w:rPr>
          <w:rFonts w:cstheme="majorHAnsi"/>
          <w:b/>
          <w:sz w:val="32"/>
          <w:szCs w:val="32"/>
        </w:rPr>
        <w:t>inutes</w:t>
      </w:r>
    </w:p>
    <w:p w14:paraId="09A7AF1D" w14:textId="4EE77BBA" w:rsidR="00BD14D9" w:rsidRPr="00881584" w:rsidRDefault="00C06F3D" w:rsidP="00647755">
      <w:pPr>
        <w:ind w:left="990"/>
        <w:rPr>
          <w:rFonts w:cstheme="majorHAnsi"/>
          <w:sz w:val="32"/>
          <w:szCs w:val="32"/>
        </w:rPr>
      </w:pPr>
      <w:r w:rsidRPr="00881584">
        <w:rPr>
          <w:rFonts w:cstheme="majorHAnsi"/>
          <w:sz w:val="32"/>
          <w:szCs w:val="32"/>
        </w:rPr>
        <w:t>A m</w:t>
      </w:r>
      <w:r w:rsidR="00BD14D9" w:rsidRPr="00881584">
        <w:rPr>
          <w:rFonts w:cstheme="majorHAnsi"/>
          <w:sz w:val="32"/>
          <w:szCs w:val="32"/>
        </w:rPr>
        <w:t>otion to a</w:t>
      </w:r>
      <w:r w:rsidR="007F3609" w:rsidRPr="00881584">
        <w:rPr>
          <w:rFonts w:cstheme="majorHAnsi"/>
          <w:sz w:val="32"/>
          <w:szCs w:val="32"/>
        </w:rPr>
        <w:t>pprove</w:t>
      </w:r>
      <w:r w:rsidR="00BB3083" w:rsidRPr="00881584">
        <w:rPr>
          <w:rFonts w:cstheme="majorHAnsi"/>
          <w:sz w:val="32"/>
          <w:szCs w:val="32"/>
        </w:rPr>
        <w:t xml:space="preserve"> the </w:t>
      </w:r>
      <w:r w:rsidR="009962A2">
        <w:rPr>
          <w:rFonts w:cstheme="majorHAnsi"/>
          <w:sz w:val="32"/>
          <w:szCs w:val="32"/>
        </w:rPr>
        <w:t>October</w:t>
      </w:r>
      <w:r w:rsidR="00EC4DB0" w:rsidRPr="00881584">
        <w:rPr>
          <w:rFonts w:cstheme="majorHAnsi"/>
          <w:sz w:val="32"/>
          <w:szCs w:val="32"/>
        </w:rPr>
        <w:t>, 2018</w:t>
      </w:r>
      <w:r w:rsidR="006672CF">
        <w:rPr>
          <w:rFonts w:cstheme="majorHAnsi"/>
          <w:sz w:val="32"/>
          <w:szCs w:val="32"/>
        </w:rPr>
        <w:t xml:space="preserve"> special</w:t>
      </w:r>
      <w:r w:rsidR="00BB3083" w:rsidRPr="00881584">
        <w:rPr>
          <w:rFonts w:cstheme="majorHAnsi"/>
          <w:sz w:val="32"/>
          <w:szCs w:val="32"/>
        </w:rPr>
        <w:t xml:space="preserve"> meeting </w:t>
      </w:r>
      <w:r w:rsidRPr="00881584">
        <w:rPr>
          <w:rFonts w:cstheme="majorHAnsi"/>
          <w:sz w:val="32"/>
          <w:szCs w:val="32"/>
        </w:rPr>
        <w:t>minutes was</w:t>
      </w:r>
      <w:r w:rsidR="007F3609" w:rsidRPr="00881584">
        <w:rPr>
          <w:rFonts w:cstheme="majorHAnsi"/>
          <w:sz w:val="32"/>
          <w:szCs w:val="32"/>
        </w:rPr>
        <w:t xml:space="preserve"> made by</w:t>
      </w:r>
      <w:r w:rsidR="00D61066" w:rsidRPr="00881584">
        <w:rPr>
          <w:rFonts w:cstheme="majorHAnsi"/>
          <w:sz w:val="32"/>
          <w:szCs w:val="32"/>
        </w:rPr>
        <w:t xml:space="preserve"> </w:t>
      </w:r>
      <w:r w:rsidR="009962A2">
        <w:rPr>
          <w:rFonts w:cstheme="majorHAnsi"/>
          <w:sz w:val="32"/>
          <w:szCs w:val="32"/>
        </w:rPr>
        <w:t>Mr. Johnson</w:t>
      </w:r>
      <w:r w:rsidR="00BC63CC" w:rsidRPr="00881584">
        <w:rPr>
          <w:rFonts w:cstheme="majorHAnsi"/>
          <w:sz w:val="32"/>
          <w:szCs w:val="32"/>
        </w:rPr>
        <w:t xml:space="preserve">, seconded by </w:t>
      </w:r>
      <w:r w:rsidR="009962A2">
        <w:rPr>
          <w:rFonts w:cstheme="majorHAnsi"/>
          <w:sz w:val="32"/>
          <w:szCs w:val="32"/>
        </w:rPr>
        <w:t>Ms. Reemsnyder</w:t>
      </w:r>
      <w:r w:rsidR="00A96B39" w:rsidRPr="00881584">
        <w:rPr>
          <w:rFonts w:cstheme="majorHAnsi"/>
          <w:sz w:val="32"/>
          <w:szCs w:val="32"/>
        </w:rPr>
        <w:t xml:space="preserve">, </w:t>
      </w:r>
      <w:r w:rsidR="00D61066" w:rsidRPr="00881584">
        <w:rPr>
          <w:rFonts w:cstheme="majorHAnsi"/>
          <w:sz w:val="32"/>
          <w:szCs w:val="32"/>
        </w:rPr>
        <w:t>an</w:t>
      </w:r>
      <w:r w:rsidRPr="00881584">
        <w:rPr>
          <w:rFonts w:cstheme="majorHAnsi"/>
          <w:sz w:val="32"/>
          <w:szCs w:val="32"/>
        </w:rPr>
        <w:t>d was so</w:t>
      </w:r>
      <w:r w:rsidR="00F11B73" w:rsidRPr="00881584">
        <w:rPr>
          <w:rFonts w:cstheme="majorHAnsi"/>
          <w:sz w:val="32"/>
          <w:szCs w:val="32"/>
        </w:rPr>
        <w:t xml:space="preserve"> VOTED </w:t>
      </w:r>
      <w:r w:rsidR="008D0974" w:rsidRPr="00881584">
        <w:rPr>
          <w:rFonts w:cstheme="majorHAnsi"/>
          <w:sz w:val="32"/>
          <w:szCs w:val="32"/>
        </w:rPr>
        <w:t>unanimously</w:t>
      </w:r>
      <w:r w:rsidRPr="00881584">
        <w:rPr>
          <w:rFonts w:cstheme="majorHAnsi"/>
          <w:sz w:val="32"/>
          <w:szCs w:val="32"/>
        </w:rPr>
        <w:t>.</w:t>
      </w:r>
    </w:p>
    <w:p w14:paraId="49E01542" w14:textId="77777777" w:rsidR="00ED1458" w:rsidRPr="00881584" w:rsidRDefault="00ED1458" w:rsidP="00647755">
      <w:pPr>
        <w:ind w:left="990"/>
        <w:rPr>
          <w:rFonts w:cstheme="majorHAnsi"/>
          <w:sz w:val="32"/>
          <w:szCs w:val="32"/>
        </w:rPr>
      </w:pPr>
    </w:p>
    <w:p w14:paraId="01C9626B" w14:textId="26673FBC" w:rsidR="00C62EFF" w:rsidRDefault="00AD35F9" w:rsidP="000455EB">
      <w:pPr>
        <w:pStyle w:val="ListParagraph"/>
        <w:numPr>
          <w:ilvl w:val="0"/>
          <w:numId w:val="14"/>
        </w:numPr>
        <w:rPr>
          <w:rFonts w:cstheme="majorHAnsi"/>
          <w:sz w:val="32"/>
          <w:szCs w:val="32"/>
        </w:rPr>
      </w:pPr>
      <w:r w:rsidRPr="00CF0E31">
        <w:rPr>
          <w:rFonts w:cstheme="majorHAnsi"/>
          <w:b/>
          <w:sz w:val="32"/>
          <w:szCs w:val="32"/>
        </w:rPr>
        <w:t>P</w:t>
      </w:r>
      <w:r w:rsidR="00BD14D9" w:rsidRPr="00CF0E31">
        <w:rPr>
          <w:rFonts w:cstheme="majorHAnsi"/>
          <w:b/>
          <w:sz w:val="32"/>
          <w:szCs w:val="32"/>
        </w:rPr>
        <w:t>ublic</w:t>
      </w:r>
      <w:r w:rsidR="003C03C1" w:rsidRPr="00CF0E31">
        <w:rPr>
          <w:rFonts w:cstheme="majorHAnsi"/>
          <w:b/>
          <w:sz w:val="32"/>
          <w:szCs w:val="32"/>
        </w:rPr>
        <w:t xml:space="preserve"> Participation Relating to Agenda Items</w:t>
      </w:r>
      <w:r w:rsidR="00BD14D9" w:rsidRPr="00CF0E31">
        <w:rPr>
          <w:rFonts w:cstheme="majorHAnsi"/>
          <w:sz w:val="32"/>
          <w:szCs w:val="32"/>
        </w:rPr>
        <w:t>:</w:t>
      </w:r>
      <w:r w:rsidR="003C03C1" w:rsidRPr="00CF0E31">
        <w:rPr>
          <w:rFonts w:cstheme="majorHAnsi"/>
          <w:sz w:val="32"/>
          <w:szCs w:val="32"/>
        </w:rPr>
        <w:t xml:space="preserve"> </w:t>
      </w:r>
      <w:r w:rsidR="00312D8D" w:rsidRPr="00CF0E31">
        <w:rPr>
          <w:rFonts w:cstheme="majorHAnsi"/>
          <w:sz w:val="32"/>
          <w:szCs w:val="32"/>
        </w:rPr>
        <w:t xml:space="preserve">  </w:t>
      </w:r>
    </w:p>
    <w:p w14:paraId="6C68EF53" w14:textId="21290A1F" w:rsidR="00CF0E31" w:rsidRDefault="00CF0E31" w:rsidP="00CF0E31">
      <w:pPr>
        <w:pStyle w:val="ListParagraph"/>
        <w:rPr>
          <w:rFonts w:cstheme="majorHAnsi"/>
          <w:sz w:val="32"/>
          <w:szCs w:val="32"/>
        </w:rPr>
      </w:pPr>
      <w:r>
        <w:rPr>
          <w:rFonts w:cstheme="majorHAnsi"/>
          <w:sz w:val="32"/>
          <w:szCs w:val="32"/>
        </w:rPr>
        <w:t>Mr. Blacker addressed the board</w:t>
      </w:r>
      <w:r w:rsidR="009962A2">
        <w:rPr>
          <w:rFonts w:cstheme="majorHAnsi"/>
          <w:sz w:val="32"/>
          <w:szCs w:val="32"/>
        </w:rPr>
        <w:t xml:space="preserve"> and asked them to be mindful and focus on the blue collar workers in the City of New London.</w:t>
      </w:r>
      <w:r>
        <w:rPr>
          <w:rFonts w:cstheme="majorHAnsi"/>
          <w:sz w:val="32"/>
          <w:szCs w:val="32"/>
        </w:rPr>
        <w:t xml:space="preserve">  </w:t>
      </w:r>
    </w:p>
    <w:p w14:paraId="4FF39C9D" w14:textId="77777777" w:rsidR="00C504AB" w:rsidRDefault="00C504AB" w:rsidP="00CF0E31">
      <w:pPr>
        <w:pStyle w:val="ListParagraph"/>
        <w:rPr>
          <w:rFonts w:cstheme="majorHAnsi"/>
          <w:sz w:val="32"/>
          <w:szCs w:val="32"/>
        </w:rPr>
      </w:pPr>
    </w:p>
    <w:p w14:paraId="25D16436" w14:textId="58FC3931" w:rsidR="00C62EFF" w:rsidRPr="009962A2" w:rsidRDefault="00C504AB" w:rsidP="009962A2">
      <w:pPr>
        <w:pStyle w:val="ListParagraph"/>
        <w:rPr>
          <w:rFonts w:cstheme="majorHAnsi"/>
          <w:sz w:val="32"/>
          <w:szCs w:val="32"/>
        </w:rPr>
      </w:pPr>
      <w:r>
        <w:rPr>
          <w:rFonts w:cstheme="majorHAnsi"/>
          <w:sz w:val="32"/>
          <w:szCs w:val="32"/>
        </w:rPr>
        <w:t>Chairman Bates thanked Mr. Blacker.</w:t>
      </w:r>
    </w:p>
    <w:p w14:paraId="3CCCB6F8" w14:textId="77777777" w:rsidR="00F6686C" w:rsidRPr="00F6686C" w:rsidRDefault="00F6686C" w:rsidP="00F6686C">
      <w:pPr>
        <w:pStyle w:val="ListParagraph"/>
        <w:rPr>
          <w:rFonts w:cstheme="majorHAnsi"/>
          <w:sz w:val="32"/>
          <w:szCs w:val="32"/>
        </w:rPr>
      </w:pPr>
    </w:p>
    <w:p w14:paraId="6F93FEEA" w14:textId="1961CC32" w:rsidR="00DD055D" w:rsidRDefault="0033610D" w:rsidP="00A017CA">
      <w:pPr>
        <w:pStyle w:val="ListParagraph"/>
        <w:numPr>
          <w:ilvl w:val="0"/>
          <w:numId w:val="14"/>
        </w:numPr>
        <w:rPr>
          <w:rFonts w:cstheme="majorHAnsi"/>
          <w:sz w:val="32"/>
          <w:szCs w:val="32"/>
        </w:rPr>
      </w:pPr>
      <w:r w:rsidRPr="00881584">
        <w:rPr>
          <w:rFonts w:cstheme="majorHAnsi"/>
          <w:b/>
          <w:sz w:val="32"/>
          <w:szCs w:val="32"/>
        </w:rPr>
        <w:t>United States Coast Guard Report</w:t>
      </w:r>
      <w:r w:rsidR="003B7FF1" w:rsidRPr="00881584">
        <w:rPr>
          <w:rFonts w:cstheme="majorHAnsi"/>
          <w:sz w:val="32"/>
          <w:szCs w:val="32"/>
        </w:rPr>
        <w:t xml:space="preserve">: </w:t>
      </w:r>
    </w:p>
    <w:p w14:paraId="49371AF2" w14:textId="5F2B043C" w:rsidR="00C504AB" w:rsidRPr="00C504AB" w:rsidRDefault="009962A2" w:rsidP="00C504AB">
      <w:pPr>
        <w:pStyle w:val="ListParagraph"/>
        <w:rPr>
          <w:rFonts w:cstheme="majorHAnsi"/>
          <w:sz w:val="32"/>
          <w:szCs w:val="32"/>
        </w:rPr>
      </w:pPr>
      <w:r>
        <w:rPr>
          <w:rFonts w:cstheme="majorHAnsi"/>
          <w:sz w:val="32"/>
          <w:szCs w:val="32"/>
        </w:rPr>
        <w:t>None</w:t>
      </w:r>
    </w:p>
    <w:p w14:paraId="70706AB2" w14:textId="77777777" w:rsidR="005C42C6" w:rsidRPr="00881584" w:rsidRDefault="005C42C6" w:rsidP="005C42C6">
      <w:pPr>
        <w:pStyle w:val="ListParagraph"/>
        <w:spacing w:line="276" w:lineRule="auto"/>
        <w:rPr>
          <w:rFonts w:cstheme="majorHAnsi"/>
          <w:sz w:val="32"/>
          <w:szCs w:val="32"/>
        </w:rPr>
      </w:pPr>
    </w:p>
    <w:p w14:paraId="62F8B5B4" w14:textId="256B090C" w:rsidR="008152ED" w:rsidRPr="00881584" w:rsidRDefault="00593D42" w:rsidP="00AB0C62">
      <w:pPr>
        <w:pStyle w:val="Default"/>
        <w:numPr>
          <w:ilvl w:val="0"/>
          <w:numId w:val="14"/>
        </w:numPr>
        <w:spacing w:after="60" w:line="360" w:lineRule="auto"/>
        <w:jc w:val="both"/>
        <w:rPr>
          <w:rFonts w:cstheme="majorHAnsi"/>
          <w:sz w:val="32"/>
          <w:szCs w:val="32"/>
        </w:rPr>
      </w:pPr>
      <w:r w:rsidRPr="00881584">
        <w:rPr>
          <w:rFonts w:cstheme="majorHAnsi"/>
          <w:b/>
          <w:sz w:val="32"/>
          <w:szCs w:val="32"/>
        </w:rPr>
        <w:t>Executive Director Report</w:t>
      </w:r>
    </w:p>
    <w:p w14:paraId="643AA5C5" w14:textId="29CC1A74" w:rsidR="00C504AB" w:rsidRPr="009962A2" w:rsidRDefault="004A0709" w:rsidP="009962A2">
      <w:pPr>
        <w:pStyle w:val="ListParagraph"/>
        <w:rPr>
          <w:rFonts w:cstheme="majorHAnsi"/>
          <w:sz w:val="32"/>
          <w:szCs w:val="32"/>
        </w:rPr>
      </w:pPr>
      <w:r w:rsidRPr="00881584">
        <w:rPr>
          <w:rFonts w:cstheme="majorHAnsi"/>
          <w:sz w:val="32"/>
          <w:szCs w:val="32"/>
        </w:rPr>
        <w:t>Executive Director Matthews gave his report as follows:</w:t>
      </w:r>
    </w:p>
    <w:p w14:paraId="38F65C3F" w14:textId="77777777" w:rsidR="00C504AB" w:rsidRPr="00C504AB" w:rsidRDefault="00C504AB" w:rsidP="00C504AB">
      <w:pPr>
        <w:tabs>
          <w:tab w:val="left" w:pos="1440"/>
        </w:tabs>
        <w:rPr>
          <w:rFonts w:cstheme="majorHAnsi"/>
          <w:b/>
          <w:sz w:val="24"/>
          <w:szCs w:val="24"/>
        </w:rPr>
      </w:pPr>
    </w:p>
    <w:p w14:paraId="61FABD23" w14:textId="6A80D867" w:rsidR="00273B22" w:rsidRPr="00273B22" w:rsidRDefault="00273B22" w:rsidP="00273B22">
      <w:pPr>
        <w:ind w:firstLine="720"/>
        <w:rPr>
          <w:rFonts w:asciiTheme="minorHAnsi" w:hAnsiTheme="minorHAnsi"/>
          <w:b/>
          <w:sz w:val="32"/>
          <w:szCs w:val="32"/>
        </w:rPr>
      </w:pPr>
      <w:r w:rsidRPr="00273B22">
        <w:rPr>
          <w:rFonts w:asciiTheme="minorHAnsi" w:hAnsiTheme="minorHAnsi"/>
          <w:b/>
          <w:sz w:val="32"/>
          <w:szCs w:val="32"/>
        </w:rPr>
        <w:t>H</w:t>
      </w:r>
      <w:r>
        <w:rPr>
          <w:rFonts w:asciiTheme="minorHAnsi" w:hAnsiTheme="minorHAnsi"/>
          <w:b/>
          <w:sz w:val="32"/>
          <w:szCs w:val="32"/>
        </w:rPr>
        <w:t>IGH</w:t>
      </w:r>
      <w:r w:rsidRPr="00273B22">
        <w:rPr>
          <w:rFonts w:asciiTheme="minorHAnsi" w:hAnsiTheme="minorHAnsi"/>
          <w:b/>
          <w:sz w:val="32"/>
          <w:szCs w:val="32"/>
        </w:rPr>
        <w:t>LIGHTS</w:t>
      </w:r>
    </w:p>
    <w:p w14:paraId="6B36CDD7" w14:textId="77777777" w:rsidR="00273B22" w:rsidRPr="00273B22" w:rsidRDefault="00273B22" w:rsidP="00273B22">
      <w:pPr>
        <w:ind w:firstLine="720"/>
        <w:rPr>
          <w:rFonts w:asciiTheme="minorHAnsi" w:hAnsiTheme="minorHAnsi"/>
          <w:b/>
          <w:sz w:val="32"/>
          <w:szCs w:val="32"/>
        </w:rPr>
      </w:pPr>
    </w:p>
    <w:p w14:paraId="3083A10D" w14:textId="77777777" w:rsidR="00273B22" w:rsidRPr="00273B22" w:rsidRDefault="00273B22" w:rsidP="00273B22">
      <w:pPr>
        <w:numPr>
          <w:ilvl w:val="0"/>
          <w:numId w:val="23"/>
        </w:numPr>
        <w:rPr>
          <w:rFonts w:asciiTheme="minorHAnsi" w:hAnsiTheme="minorHAnsi"/>
          <w:sz w:val="32"/>
          <w:szCs w:val="32"/>
        </w:rPr>
      </w:pPr>
      <w:r w:rsidRPr="00273B22">
        <w:rPr>
          <w:rFonts w:asciiTheme="minorHAnsi" w:hAnsiTheme="minorHAnsi"/>
          <w:sz w:val="32"/>
          <w:szCs w:val="32"/>
        </w:rPr>
        <w:t>On 27-30 November CPA Executive Director Evan Matthews traveled to Washington DC to attend the annual conference of the North American Ports Association. While in DC, Matthews met with members of Connecticut’s congressional delegation to brief them on CPA’s ongoing efforts, as well as to coordinate a bi-cameral letter of support of the New Haven Harbor deepening project.</w:t>
      </w:r>
    </w:p>
    <w:p w14:paraId="44C63196" w14:textId="77777777" w:rsidR="00273B22" w:rsidRPr="00273B22" w:rsidRDefault="00273B22" w:rsidP="00273B22">
      <w:pPr>
        <w:numPr>
          <w:ilvl w:val="0"/>
          <w:numId w:val="23"/>
        </w:numPr>
        <w:rPr>
          <w:rFonts w:asciiTheme="minorHAnsi" w:hAnsiTheme="minorHAnsi"/>
          <w:sz w:val="32"/>
          <w:szCs w:val="32"/>
        </w:rPr>
      </w:pPr>
      <w:r w:rsidRPr="00273B22">
        <w:rPr>
          <w:rFonts w:asciiTheme="minorHAnsi" w:hAnsiTheme="minorHAnsi"/>
          <w:sz w:val="32"/>
          <w:szCs w:val="32"/>
        </w:rPr>
        <w:t xml:space="preserve">On 25 October, CPA Chairman Scott Bates participated in an event hosted by the City of New London. The event’s theme “Live. Work. Invest.” focused on improving economic development conditions in the City.  </w:t>
      </w:r>
    </w:p>
    <w:p w14:paraId="0269145F" w14:textId="77777777" w:rsidR="00273B22" w:rsidRPr="00273B22" w:rsidRDefault="00273B22" w:rsidP="00273B22">
      <w:pPr>
        <w:numPr>
          <w:ilvl w:val="0"/>
          <w:numId w:val="23"/>
        </w:numPr>
        <w:rPr>
          <w:rFonts w:asciiTheme="minorHAnsi" w:hAnsiTheme="minorHAnsi"/>
          <w:sz w:val="32"/>
          <w:szCs w:val="32"/>
        </w:rPr>
      </w:pPr>
      <w:r w:rsidRPr="00273B22">
        <w:rPr>
          <w:rFonts w:asciiTheme="minorHAnsi" w:hAnsiTheme="minorHAnsi"/>
          <w:sz w:val="32"/>
          <w:szCs w:val="32"/>
        </w:rPr>
        <w:lastRenderedPageBreak/>
        <w:t>In October, CPA was invited to participate in the North Atlantic Marine Highway Alliance (NAMHA). Coordinated by PANYNJ and NYC Economic Development Corporation, NAMHA seeks to bring together private and public stakeholders to assess and develop existing and potential marine highway services that will improve intermodal efficiency within and between major ports in the North Atlantic region of the United States especially where marine transportation services are the most efficient, effective, and sustainable transportation option.</w:t>
      </w:r>
    </w:p>
    <w:p w14:paraId="143F41ED" w14:textId="77777777" w:rsidR="00273B22" w:rsidRPr="00273B22" w:rsidRDefault="00273B22" w:rsidP="00273B22">
      <w:pPr>
        <w:ind w:firstLine="720"/>
        <w:rPr>
          <w:rFonts w:asciiTheme="minorHAnsi" w:hAnsiTheme="minorHAnsi"/>
          <w:b/>
          <w:sz w:val="32"/>
          <w:szCs w:val="32"/>
        </w:rPr>
      </w:pPr>
    </w:p>
    <w:p w14:paraId="59D0EA87" w14:textId="77777777" w:rsidR="00273B22" w:rsidRPr="00273B22" w:rsidRDefault="00273B22" w:rsidP="00273B22">
      <w:pPr>
        <w:ind w:firstLine="720"/>
        <w:rPr>
          <w:rFonts w:asciiTheme="minorHAnsi" w:hAnsiTheme="minorHAnsi"/>
          <w:b/>
          <w:sz w:val="32"/>
          <w:szCs w:val="32"/>
        </w:rPr>
      </w:pPr>
      <w:r w:rsidRPr="00273B22">
        <w:rPr>
          <w:rFonts w:asciiTheme="minorHAnsi" w:hAnsiTheme="minorHAnsi"/>
          <w:b/>
          <w:sz w:val="32"/>
          <w:szCs w:val="32"/>
        </w:rPr>
        <w:t>ADDITIONAL UPDATES AND EVENTS</w:t>
      </w:r>
    </w:p>
    <w:p w14:paraId="3EC22E2F" w14:textId="77777777" w:rsidR="00273B22" w:rsidRPr="00273B22" w:rsidRDefault="00273B22" w:rsidP="00273B22">
      <w:pPr>
        <w:ind w:firstLine="720"/>
        <w:rPr>
          <w:rFonts w:asciiTheme="minorHAnsi" w:hAnsiTheme="minorHAnsi"/>
          <w:b/>
          <w:sz w:val="32"/>
          <w:szCs w:val="32"/>
        </w:rPr>
      </w:pPr>
    </w:p>
    <w:p w14:paraId="3A72A58E" w14:textId="77777777" w:rsidR="00273B22" w:rsidRPr="00273B22" w:rsidRDefault="00273B22" w:rsidP="00273B22">
      <w:pPr>
        <w:ind w:firstLine="720"/>
        <w:rPr>
          <w:rFonts w:asciiTheme="minorHAnsi" w:hAnsiTheme="minorHAnsi"/>
          <w:sz w:val="32"/>
          <w:szCs w:val="32"/>
        </w:rPr>
      </w:pPr>
      <w:r w:rsidRPr="00273B22">
        <w:rPr>
          <w:rFonts w:asciiTheme="minorHAnsi" w:hAnsiTheme="minorHAnsi"/>
          <w:sz w:val="32"/>
          <w:szCs w:val="32"/>
        </w:rPr>
        <w:t>The CPA was invited to participate in the Lamont-Bysiewicz transition team’s Transportation Policy Committee. The Committee held its first meeting at a policy summit held at Eastern Connecticut State University on 27 November.</w:t>
      </w:r>
    </w:p>
    <w:p w14:paraId="5B460250" w14:textId="77777777" w:rsidR="00273B22" w:rsidRPr="00273B22" w:rsidRDefault="00273B22" w:rsidP="00273B22">
      <w:pPr>
        <w:ind w:firstLine="720"/>
        <w:rPr>
          <w:rFonts w:asciiTheme="minorHAnsi" w:hAnsiTheme="minorHAnsi"/>
          <w:sz w:val="32"/>
          <w:szCs w:val="32"/>
        </w:rPr>
      </w:pPr>
    </w:p>
    <w:p w14:paraId="27D3AD14" w14:textId="77777777" w:rsidR="00273B22" w:rsidRPr="00273B22" w:rsidRDefault="00273B22" w:rsidP="00273B22">
      <w:pPr>
        <w:ind w:firstLine="720"/>
        <w:rPr>
          <w:rFonts w:asciiTheme="minorHAnsi" w:hAnsiTheme="minorHAnsi"/>
          <w:sz w:val="32"/>
          <w:szCs w:val="32"/>
        </w:rPr>
      </w:pPr>
      <w:r w:rsidRPr="00273B22">
        <w:rPr>
          <w:rFonts w:asciiTheme="minorHAnsi" w:hAnsiTheme="minorHAnsi"/>
          <w:sz w:val="32"/>
          <w:szCs w:val="32"/>
        </w:rPr>
        <w:t xml:space="preserve">On 9 November representatives from CPA joined local elected officials and business leaders at a meeting in New London convened by Governor-Elect Ned Lamont to discuss economic development opportunities in Eastern Connecticut. </w:t>
      </w:r>
    </w:p>
    <w:p w14:paraId="7EA38EF6" w14:textId="77777777" w:rsidR="00273B22" w:rsidRPr="00273B22" w:rsidRDefault="00273B22" w:rsidP="00273B22">
      <w:pPr>
        <w:ind w:firstLine="720"/>
        <w:rPr>
          <w:rFonts w:asciiTheme="minorHAnsi" w:hAnsiTheme="minorHAnsi"/>
          <w:sz w:val="32"/>
          <w:szCs w:val="32"/>
        </w:rPr>
      </w:pPr>
    </w:p>
    <w:p w14:paraId="63B06422" w14:textId="77777777" w:rsidR="00273B22" w:rsidRPr="00273B22" w:rsidRDefault="00273B22" w:rsidP="00273B22">
      <w:pPr>
        <w:ind w:firstLine="720"/>
        <w:rPr>
          <w:rFonts w:asciiTheme="minorHAnsi" w:hAnsiTheme="minorHAnsi"/>
          <w:sz w:val="32"/>
          <w:szCs w:val="32"/>
        </w:rPr>
      </w:pPr>
      <w:r w:rsidRPr="00273B22">
        <w:rPr>
          <w:rFonts w:asciiTheme="minorHAnsi" w:hAnsiTheme="minorHAnsi"/>
          <w:sz w:val="32"/>
          <w:szCs w:val="32"/>
        </w:rPr>
        <w:t>On 8 November, CPA representatives attended the launch event of the Naval and Maritime Consortium. The Consortium promotes economic development amongst undersea and maritime supply chain companies across the region through targeted activities in business development, strategic partnering, workforce development and industry representation.</w:t>
      </w:r>
    </w:p>
    <w:p w14:paraId="00FE546E" w14:textId="77777777" w:rsidR="00273B22" w:rsidRPr="00273B22" w:rsidRDefault="00273B22" w:rsidP="00273B22">
      <w:pPr>
        <w:ind w:firstLine="720"/>
        <w:rPr>
          <w:rFonts w:asciiTheme="minorHAnsi" w:hAnsiTheme="minorHAnsi"/>
          <w:sz w:val="32"/>
          <w:szCs w:val="32"/>
        </w:rPr>
      </w:pPr>
    </w:p>
    <w:p w14:paraId="37F9BEE7" w14:textId="77777777" w:rsidR="00273B22" w:rsidRPr="00273B22" w:rsidRDefault="00273B22" w:rsidP="00273B22">
      <w:pPr>
        <w:ind w:firstLine="720"/>
        <w:rPr>
          <w:rFonts w:asciiTheme="minorHAnsi" w:hAnsiTheme="minorHAnsi"/>
          <w:sz w:val="32"/>
          <w:szCs w:val="32"/>
        </w:rPr>
      </w:pPr>
      <w:r w:rsidRPr="00273B22">
        <w:rPr>
          <w:rFonts w:asciiTheme="minorHAnsi" w:hAnsiTheme="minorHAnsi"/>
          <w:sz w:val="32"/>
          <w:szCs w:val="32"/>
        </w:rPr>
        <w:t>On 23-24 October CPA provided welcome remarks for the USACE NH Harbor Deepening public hearings.</w:t>
      </w:r>
    </w:p>
    <w:p w14:paraId="031D6D94" w14:textId="77777777" w:rsidR="00273B22" w:rsidRPr="00273B22" w:rsidRDefault="00273B22" w:rsidP="00273B22">
      <w:pPr>
        <w:ind w:firstLine="720"/>
        <w:rPr>
          <w:rFonts w:asciiTheme="minorHAnsi" w:hAnsiTheme="minorHAnsi"/>
          <w:b/>
          <w:sz w:val="32"/>
          <w:szCs w:val="32"/>
        </w:rPr>
      </w:pPr>
    </w:p>
    <w:p w14:paraId="1B01748D" w14:textId="77777777" w:rsidR="00273B22" w:rsidRPr="00273B22" w:rsidRDefault="00273B22" w:rsidP="00273B22">
      <w:pPr>
        <w:ind w:firstLine="720"/>
        <w:rPr>
          <w:rFonts w:asciiTheme="minorHAnsi" w:hAnsiTheme="minorHAnsi"/>
          <w:b/>
          <w:sz w:val="32"/>
          <w:szCs w:val="32"/>
        </w:rPr>
      </w:pPr>
    </w:p>
    <w:p w14:paraId="21E0F807" w14:textId="77777777" w:rsidR="00273B22" w:rsidRPr="00273B22" w:rsidRDefault="00273B22" w:rsidP="00273B22">
      <w:pPr>
        <w:ind w:firstLine="720"/>
        <w:rPr>
          <w:rFonts w:asciiTheme="minorHAnsi" w:hAnsiTheme="minorHAnsi"/>
          <w:b/>
          <w:sz w:val="32"/>
          <w:szCs w:val="32"/>
        </w:rPr>
      </w:pPr>
      <w:r w:rsidRPr="00273B22">
        <w:rPr>
          <w:rFonts w:asciiTheme="minorHAnsi" w:hAnsiTheme="minorHAnsi"/>
          <w:b/>
          <w:sz w:val="32"/>
          <w:szCs w:val="32"/>
        </w:rPr>
        <w:lastRenderedPageBreak/>
        <w:t>MEDIA COVERAGE</w:t>
      </w:r>
    </w:p>
    <w:p w14:paraId="4E97F4DE" w14:textId="77777777" w:rsidR="00273B22" w:rsidRPr="00273B22" w:rsidRDefault="00273B22" w:rsidP="00273B22">
      <w:pPr>
        <w:ind w:firstLine="720"/>
        <w:rPr>
          <w:rFonts w:asciiTheme="minorHAnsi" w:hAnsiTheme="minorHAnsi"/>
          <w:b/>
          <w:sz w:val="32"/>
          <w:szCs w:val="32"/>
        </w:rPr>
      </w:pPr>
    </w:p>
    <w:p w14:paraId="3699B7B3" w14:textId="77777777" w:rsidR="00273B22" w:rsidRPr="00273B22" w:rsidRDefault="00273B22" w:rsidP="00273B22">
      <w:pPr>
        <w:ind w:firstLine="720"/>
        <w:rPr>
          <w:rFonts w:asciiTheme="minorHAnsi" w:hAnsiTheme="minorHAnsi"/>
          <w:b/>
          <w:sz w:val="32"/>
          <w:szCs w:val="32"/>
        </w:rPr>
      </w:pPr>
      <w:r w:rsidRPr="00273B22">
        <w:rPr>
          <w:rFonts w:asciiTheme="minorHAnsi" w:hAnsiTheme="minorHAnsi"/>
          <w:b/>
          <w:sz w:val="32"/>
          <w:szCs w:val="32"/>
        </w:rPr>
        <w:t>Maritime Logistics Professional – Nov. Issue</w:t>
      </w:r>
    </w:p>
    <w:p w14:paraId="422919B5" w14:textId="77777777" w:rsidR="00273B22" w:rsidRPr="00273B22" w:rsidRDefault="00273B22" w:rsidP="00273B22">
      <w:pPr>
        <w:ind w:firstLine="720"/>
        <w:rPr>
          <w:rFonts w:asciiTheme="minorHAnsi" w:hAnsiTheme="minorHAnsi"/>
          <w:sz w:val="32"/>
          <w:szCs w:val="32"/>
        </w:rPr>
      </w:pPr>
      <w:r w:rsidRPr="00273B22">
        <w:rPr>
          <w:rFonts w:asciiTheme="minorHAnsi" w:hAnsiTheme="minorHAnsi"/>
          <w:sz w:val="32"/>
          <w:szCs w:val="32"/>
        </w:rPr>
        <w:t>CPA Ready to Move in 2019</w:t>
      </w:r>
    </w:p>
    <w:p w14:paraId="3DCBF9C3" w14:textId="77777777" w:rsidR="00273B22" w:rsidRPr="00273B22" w:rsidRDefault="00475764" w:rsidP="00273B22">
      <w:pPr>
        <w:ind w:firstLine="720"/>
        <w:rPr>
          <w:rFonts w:asciiTheme="minorHAnsi" w:hAnsiTheme="minorHAnsi"/>
          <w:sz w:val="32"/>
          <w:szCs w:val="32"/>
          <w:u w:val="single"/>
        </w:rPr>
      </w:pPr>
      <w:hyperlink r:id="rId10" w:anchor="page/42" w:history="1">
        <w:r w:rsidR="00273B22" w:rsidRPr="00273B22">
          <w:rPr>
            <w:rStyle w:val="Hyperlink"/>
            <w:rFonts w:asciiTheme="minorHAnsi" w:hAnsiTheme="minorHAnsi"/>
            <w:sz w:val="32"/>
            <w:szCs w:val="32"/>
          </w:rPr>
          <w:t>https://magazines.marinelink.com/nwm/MaritimeProfessional/201809/#page/42</w:t>
        </w:r>
      </w:hyperlink>
    </w:p>
    <w:p w14:paraId="553992D8" w14:textId="77777777" w:rsidR="00273B22" w:rsidRPr="00273B22" w:rsidRDefault="00273B22" w:rsidP="00273B22">
      <w:pPr>
        <w:ind w:firstLine="720"/>
        <w:rPr>
          <w:rFonts w:asciiTheme="minorHAnsi" w:hAnsiTheme="minorHAnsi"/>
          <w:sz w:val="32"/>
          <w:szCs w:val="32"/>
          <w:u w:val="single"/>
        </w:rPr>
      </w:pPr>
    </w:p>
    <w:p w14:paraId="1CC33C9E" w14:textId="77777777" w:rsidR="00273B22" w:rsidRPr="00273B22" w:rsidRDefault="00273B22" w:rsidP="00273B22">
      <w:pPr>
        <w:ind w:firstLine="720"/>
        <w:rPr>
          <w:rFonts w:asciiTheme="minorHAnsi" w:hAnsiTheme="minorHAnsi"/>
          <w:sz w:val="32"/>
          <w:szCs w:val="32"/>
        </w:rPr>
      </w:pPr>
      <w:r w:rsidRPr="00273B22">
        <w:rPr>
          <w:rFonts w:asciiTheme="minorHAnsi" w:hAnsiTheme="minorHAnsi"/>
          <w:b/>
          <w:bCs/>
          <w:sz w:val="32"/>
          <w:szCs w:val="32"/>
        </w:rPr>
        <w:t>New Haven Register</w:t>
      </w:r>
    </w:p>
    <w:p w14:paraId="08F92C34" w14:textId="77777777" w:rsidR="00273B22" w:rsidRPr="00273B22" w:rsidRDefault="00273B22" w:rsidP="00273B22">
      <w:pPr>
        <w:ind w:firstLine="720"/>
        <w:rPr>
          <w:rFonts w:asciiTheme="minorHAnsi" w:hAnsiTheme="minorHAnsi"/>
          <w:bCs/>
          <w:sz w:val="32"/>
          <w:szCs w:val="32"/>
        </w:rPr>
      </w:pPr>
      <w:r w:rsidRPr="00273B22">
        <w:rPr>
          <w:rFonts w:asciiTheme="minorHAnsi" w:hAnsiTheme="minorHAnsi"/>
          <w:bCs/>
          <w:sz w:val="32"/>
          <w:szCs w:val="32"/>
        </w:rPr>
        <w:t>Corps plans hearings on New Haven Harbor dredging – Oct 17, 2018</w:t>
      </w:r>
    </w:p>
    <w:p w14:paraId="5A218036" w14:textId="77777777" w:rsidR="00273B22" w:rsidRPr="00273B22" w:rsidRDefault="00475764" w:rsidP="00273B22">
      <w:pPr>
        <w:ind w:firstLine="720"/>
        <w:rPr>
          <w:rFonts w:asciiTheme="minorHAnsi" w:hAnsiTheme="minorHAnsi"/>
          <w:b/>
          <w:bCs/>
          <w:sz w:val="32"/>
          <w:szCs w:val="32"/>
          <w:u w:val="single"/>
        </w:rPr>
      </w:pPr>
      <w:hyperlink r:id="rId11" w:history="1">
        <w:r w:rsidR="00273B22" w:rsidRPr="00273B22">
          <w:rPr>
            <w:rStyle w:val="Hyperlink"/>
            <w:rFonts w:asciiTheme="minorHAnsi" w:hAnsiTheme="minorHAnsi"/>
            <w:sz w:val="32"/>
            <w:szCs w:val="32"/>
          </w:rPr>
          <w:t>https://www.nhregister.com/news/article/Corps-plans-hearings-on-New-Haven-Harbor-dredging-13313997.php</w:t>
        </w:r>
      </w:hyperlink>
      <w:r w:rsidR="00273B22" w:rsidRPr="00273B22">
        <w:rPr>
          <w:rFonts w:asciiTheme="minorHAnsi" w:hAnsiTheme="minorHAnsi"/>
          <w:sz w:val="32"/>
          <w:szCs w:val="32"/>
          <w:u w:val="single"/>
        </w:rPr>
        <w:t xml:space="preserve"> </w:t>
      </w:r>
    </w:p>
    <w:p w14:paraId="52406FBB" w14:textId="77777777" w:rsidR="00273B22" w:rsidRPr="00273B22" w:rsidRDefault="00273B22" w:rsidP="00273B22">
      <w:pPr>
        <w:ind w:firstLine="720"/>
        <w:rPr>
          <w:rFonts w:asciiTheme="minorHAnsi" w:hAnsiTheme="minorHAnsi"/>
          <w:sz w:val="32"/>
          <w:szCs w:val="32"/>
          <w:u w:val="single"/>
        </w:rPr>
      </w:pPr>
    </w:p>
    <w:p w14:paraId="0D0B4A27" w14:textId="77777777" w:rsidR="00273B22" w:rsidRPr="00273B22" w:rsidRDefault="00273B22" w:rsidP="00273B22">
      <w:pPr>
        <w:ind w:firstLine="720"/>
        <w:rPr>
          <w:rFonts w:asciiTheme="minorHAnsi" w:hAnsiTheme="minorHAnsi"/>
          <w:sz w:val="32"/>
          <w:szCs w:val="32"/>
        </w:rPr>
      </w:pPr>
      <w:r w:rsidRPr="00273B22">
        <w:rPr>
          <w:rFonts w:asciiTheme="minorHAnsi" w:hAnsiTheme="minorHAnsi"/>
          <w:b/>
          <w:bCs/>
          <w:sz w:val="32"/>
          <w:szCs w:val="32"/>
        </w:rPr>
        <w:t>New Haven Register</w:t>
      </w:r>
    </w:p>
    <w:p w14:paraId="05287F41" w14:textId="77777777" w:rsidR="00273B22" w:rsidRPr="00273B22" w:rsidRDefault="00273B22" w:rsidP="00273B22">
      <w:pPr>
        <w:ind w:firstLine="720"/>
        <w:rPr>
          <w:rFonts w:asciiTheme="minorHAnsi" w:hAnsiTheme="minorHAnsi"/>
          <w:bCs/>
          <w:sz w:val="32"/>
          <w:szCs w:val="32"/>
          <w:u w:val="single"/>
        </w:rPr>
      </w:pPr>
      <w:r w:rsidRPr="00273B22">
        <w:rPr>
          <w:rFonts w:asciiTheme="minorHAnsi" w:hAnsiTheme="minorHAnsi"/>
          <w:bCs/>
          <w:sz w:val="32"/>
          <w:szCs w:val="32"/>
        </w:rPr>
        <w:t>Draft plan would dredge harbor channel 5 feet deeper, 100 feet wider – Oct. 23, 2018</w:t>
      </w:r>
    </w:p>
    <w:p w14:paraId="7DA6A638" w14:textId="77777777" w:rsidR="00273B22" w:rsidRPr="00273B22" w:rsidRDefault="00273B22" w:rsidP="00273B22">
      <w:pPr>
        <w:ind w:firstLine="720"/>
        <w:rPr>
          <w:rFonts w:asciiTheme="minorHAnsi" w:hAnsiTheme="minorHAnsi"/>
          <w:b/>
          <w:bCs/>
          <w:sz w:val="32"/>
          <w:szCs w:val="32"/>
          <w:u w:val="single"/>
        </w:rPr>
      </w:pPr>
      <w:r w:rsidRPr="00273B22">
        <w:rPr>
          <w:rFonts w:asciiTheme="minorHAnsi" w:hAnsiTheme="minorHAnsi"/>
          <w:sz w:val="32"/>
          <w:szCs w:val="32"/>
          <w:u w:val="single"/>
        </w:rPr>
        <w:t xml:space="preserve">https://www.nhregister.com/news/article/Draft-plan-would-dredge-harbor-channel-5-feet-13331353.php </w:t>
      </w:r>
    </w:p>
    <w:p w14:paraId="7D43A8BA" w14:textId="77777777" w:rsidR="00273B22" w:rsidRPr="00273B22" w:rsidRDefault="00273B22" w:rsidP="00273B22">
      <w:pPr>
        <w:ind w:firstLine="720"/>
        <w:rPr>
          <w:rFonts w:asciiTheme="minorHAnsi" w:hAnsiTheme="minorHAnsi"/>
          <w:sz w:val="32"/>
          <w:szCs w:val="32"/>
          <w:u w:val="single"/>
        </w:rPr>
      </w:pPr>
    </w:p>
    <w:p w14:paraId="27ACE77A" w14:textId="77777777" w:rsidR="00273B22" w:rsidRPr="00273B22" w:rsidRDefault="00273B22" w:rsidP="00273B22">
      <w:pPr>
        <w:ind w:firstLine="720"/>
        <w:rPr>
          <w:rFonts w:asciiTheme="minorHAnsi" w:hAnsiTheme="minorHAnsi"/>
          <w:b/>
          <w:sz w:val="32"/>
          <w:szCs w:val="32"/>
        </w:rPr>
      </w:pPr>
      <w:r w:rsidRPr="00273B22">
        <w:rPr>
          <w:rFonts w:asciiTheme="minorHAnsi" w:hAnsiTheme="minorHAnsi"/>
          <w:b/>
          <w:sz w:val="32"/>
          <w:szCs w:val="32"/>
        </w:rPr>
        <w:t>Everything PR – (website)</w:t>
      </w:r>
    </w:p>
    <w:p w14:paraId="2F38E932" w14:textId="77777777" w:rsidR="00273B22" w:rsidRPr="00273B22" w:rsidRDefault="00273B22" w:rsidP="00273B22">
      <w:pPr>
        <w:ind w:firstLine="720"/>
        <w:rPr>
          <w:rFonts w:asciiTheme="minorHAnsi" w:hAnsiTheme="minorHAnsi"/>
          <w:sz w:val="32"/>
          <w:szCs w:val="32"/>
        </w:rPr>
      </w:pPr>
      <w:r w:rsidRPr="00273B22">
        <w:rPr>
          <w:rFonts w:asciiTheme="minorHAnsi" w:hAnsiTheme="minorHAnsi"/>
          <w:sz w:val="32"/>
          <w:szCs w:val="32"/>
        </w:rPr>
        <w:t>CPA Issues RFP for Communications Services – Oct. 28, 2018</w:t>
      </w:r>
    </w:p>
    <w:p w14:paraId="3556EDA5" w14:textId="77777777" w:rsidR="00273B22" w:rsidRPr="00273B22" w:rsidRDefault="00475764" w:rsidP="00273B22">
      <w:pPr>
        <w:ind w:firstLine="720"/>
        <w:rPr>
          <w:rFonts w:asciiTheme="minorHAnsi" w:hAnsiTheme="minorHAnsi"/>
          <w:sz w:val="32"/>
          <w:szCs w:val="32"/>
        </w:rPr>
      </w:pPr>
      <w:hyperlink r:id="rId12" w:history="1">
        <w:r w:rsidR="00273B22" w:rsidRPr="00273B22">
          <w:rPr>
            <w:rStyle w:val="Hyperlink"/>
            <w:rFonts w:asciiTheme="minorHAnsi" w:hAnsiTheme="minorHAnsi"/>
            <w:sz w:val="32"/>
            <w:szCs w:val="32"/>
          </w:rPr>
          <w:t>http://everything-pr.com/connecticut-port-authority-issues-rfp-communications-marketing-services/</w:t>
        </w:r>
      </w:hyperlink>
    </w:p>
    <w:p w14:paraId="62E79B8C" w14:textId="77777777" w:rsidR="00273B22" w:rsidRPr="00273B22" w:rsidRDefault="00273B22" w:rsidP="00273B22">
      <w:pPr>
        <w:ind w:firstLine="720"/>
        <w:rPr>
          <w:rFonts w:asciiTheme="minorHAnsi" w:hAnsiTheme="minorHAnsi"/>
          <w:sz w:val="32"/>
          <w:szCs w:val="32"/>
        </w:rPr>
      </w:pPr>
    </w:p>
    <w:p w14:paraId="6A472412" w14:textId="77777777" w:rsidR="00273B22" w:rsidRPr="00273B22" w:rsidRDefault="00273B22" w:rsidP="00273B22">
      <w:pPr>
        <w:ind w:firstLine="720"/>
        <w:rPr>
          <w:rFonts w:asciiTheme="minorHAnsi" w:hAnsiTheme="minorHAnsi"/>
          <w:b/>
          <w:sz w:val="32"/>
          <w:szCs w:val="32"/>
        </w:rPr>
      </w:pPr>
      <w:r w:rsidRPr="00273B22">
        <w:rPr>
          <w:rFonts w:asciiTheme="minorHAnsi" w:hAnsiTheme="minorHAnsi"/>
          <w:b/>
          <w:sz w:val="32"/>
          <w:szCs w:val="32"/>
        </w:rPr>
        <w:t>New London Day</w:t>
      </w:r>
    </w:p>
    <w:p w14:paraId="463FBB0D" w14:textId="77777777" w:rsidR="00273B22" w:rsidRPr="00273B22" w:rsidRDefault="00273B22" w:rsidP="00273B22">
      <w:pPr>
        <w:ind w:firstLine="720"/>
        <w:rPr>
          <w:rFonts w:asciiTheme="minorHAnsi" w:hAnsiTheme="minorHAnsi"/>
          <w:sz w:val="32"/>
          <w:szCs w:val="32"/>
        </w:rPr>
      </w:pPr>
      <w:r w:rsidRPr="00273B22">
        <w:rPr>
          <w:rFonts w:asciiTheme="minorHAnsi" w:hAnsiTheme="minorHAnsi"/>
          <w:sz w:val="32"/>
          <w:szCs w:val="32"/>
        </w:rPr>
        <w:t>Are Trojan horses full of windmill parts destined for New London? – Nov. 1, 2018</w:t>
      </w:r>
    </w:p>
    <w:p w14:paraId="15F7CCDF" w14:textId="77777777" w:rsidR="00273B22" w:rsidRPr="00273B22" w:rsidRDefault="00475764" w:rsidP="00273B22">
      <w:pPr>
        <w:ind w:firstLine="720"/>
        <w:rPr>
          <w:rFonts w:asciiTheme="minorHAnsi" w:hAnsiTheme="minorHAnsi"/>
          <w:sz w:val="32"/>
          <w:szCs w:val="32"/>
        </w:rPr>
      </w:pPr>
      <w:hyperlink r:id="rId13" w:history="1">
        <w:r w:rsidR="00273B22" w:rsidRPr="00273B22">
          <w:rPr>
            <w:rStyle w:val="Hyperlink"/>
            <w:rFonts w:asciiTheme="minorHAnsi" w:hAnsiTheme="minorHAnsi"/>
            <w:sz w:val="32"/>
            <w:szCs w:val="32"/>
          </w:rPr>
          <w:t>https://www.theday.com/article/20181101/NWS05/181109913</w:t>
        </w:r>
      </w:hyperlink>
      <w:r w:rsidR="00273B22" w:rsidRPr="00273B22">
        <w:rPr>
          <w:rFonts w:asciiTheme="minorHAnsi" w:hAnsiTheme="minorHAnsi"/>
          <w:sz w:val="32"/>
          <w:szCs w:val="32"/>
        </w:rPr>
        <w:t xml:space="preserve"> </w:t>
      </w:r>
    </w:p>
    <w:p w14:paraId="5E7B571C" w14:textId="77777777" w:rsidR="00273B22" w:rsidRPr="00273B22" w:rsidRDefault="00273B22" w:rsidP="00273B22">
      <w:pPr>
        <w:ind w:firstLine="720"/>
        <w:rPr>
          <w:rFonts w:asciiTheme="minorHAnsi" w:hAnsiTheme="minorHAnsi"/>
          <w:b/>
          <w:sz w:val="32"/>
          <w:szCs w:val="32"/>
        </w:rPr>
      </w:pPr>
    </w:p>
    <w:p w14:paraId="3CC9ADAE" w14:textId="77777777" w:rsidR="00273B22" w:rsidRPr="00273B22" w:rsidRDefault="00273B22" w:rsidP="00273B22">
      <w:pPr>
        <w:ind w:firstLine="720"/>
        <w:rPr>
          <w:rFonts w:asciiTheme="minorHAnsi" w:hAnsiTheme="minorHAnsi"/>
          <w:b/>
          <w:sz w:val="32"/>
          <w:szCs w:val="32"/>
        </w:rPr>
      </w:pPr>
      <w:r w:rsidRPr="00273B22">
        <w:rPr>
          <w:rFonts w:asciiTheme="minorHAnsi" w:hAnsiTheme="minorHAnsi"/>
          <w:b/>
          <w:sz w:val="32"/>
          <w:szCs w:val="32"/>
        </w:rPr>
        <w:t>Dredging Today</w:t>
      </w:r>
    </w:p>
    <w:p w14:paraId="2018C441" w14:textId="77777777" w:rsidR="00273B22" w:rsidRPr="00273B22" w:rsidRDefault="00273B22" w:rsidP="00273B22">
      <w:pPr>
        <w:ind w:firstLine="720"/>
        <w:rPr>
          <w:rFonts w:asciiTheme="minorHAnsi" w:hAnsiTheme="minorHAnsi"/>
          <w:sz w:val="32"/>
          <w:szCs w:val="32"/>
        </w:rPr>
      </w:pPr>
      <w:r w:rsidRPr="00273B22">
        <w:rPr>
          <w:rFonts w:asciiTheme="minorHAnsi" w:hAnsiTheme="minorHAnsi"/>
          <w:sz w:val="32"/>
          <w:szCs w:val="32"/>
        </w:rPr>
        <w:t>Comments Invited on New Haven Harbor Improvement EIS Study – Nov. 5, 2018</w:t>
      </w:r>
    </w:p>
    <w:p w14:paraId="712DB57F" w14:textId="77777777" w:rsidR="00273B22" w:rsidRPr="00273B22" w:rsidRDefault="00273B22" w:rsidP="00273B22">
      <w:pPr>
        <w:ind w:firstLine="720"/>
        <w:rPr>
          <w:rFonts w:asciiTheme="minorHAnsi" w:hAnsiTheme="minorHAnsi"/>
          <w:sz w:val="32"/>
          <w:szCs w:val="32"/>
          <w:u w:val="single"/>
        </w:rPr>
      </w:pPr>
      <w:r w:rsidRPr="00273B22">
        <w:rPr>
          <w:rFonts w:asciiTheme="minorHAnsi" w:hAnsiTheme="minorHAnsi"/>
          <w:sz w:val="32"/>
          <w:szCs w:val="32"/>
          <w:u w:val="single"/>
        </w:rPr>
        <w:lastRenderedPageBreak/>
        <w:t>https://www.dredgingtoday.com/2018/11/05/comments-invited-on-new-haven-harbor-improvement-eis-study/</w:t>
      </w:r>
    </w:p>
    <w:p w14:paraId="0198B8B6" w14:textId="77777777" w:rsidR="00273B22" w:rsidRPr="00273B22" w:rsidRDefault="00273B22" w:rsidP="00273B22">
      <w:pPr>
        <w:ind w:firstLine="720"/>
        <w:rPr>
          <w:rFonts w:asciiTheme="minorHAnsi" w:hAnsiTheme="minorHAnsi"/>
          <w:sz w:val="32"/>
          <w:szCs w:val="32"/>
          <w:u w:val="single"/>
        </w:rPr>
      </w:pPr>
    </w:p>
    <w:p w14:paraId="5AF2BD10" w14:textId="77777777" w:rsidR="00273B22" w:rsidRPr="00273B22" w:rsidRDefault="00273B22" w:rsidP="00273B22">
      <w:pPr>
        <w:ind w:firstLine="720"/>
        <w:rPr>
          <w:rFonts w:asciiTheme="minorHAnsi" w:hAnsiTheme="minorHAnsi"/>
          <w:b/>
          <w:sz w:val="32"/>
          <w:szCs w:val="32"/>
        </w:rPr>
      </w:pPr>
      <w:r w:rsidRPr="00273B22">
        <w:rPr>
          <w:rFonts w:asciiTheme="minorHAnsi" w:hAnsiTheme="minorHAnsi"/>
          <w:b/>
          <w:sz w:val="32"/>
          <w:szCs w:val="32"/>
        </w:rPr>
        <w:t>International Dredging Review</w:t>
      </w:r>
    </w:p>
    <w:p w14:paraId="2D4BE954" w14:textId="77777777" w:rsidR="00273B22" w:rsidRPr="00273B22" w:rsidRDefault="00273B22" w:rsidP="00273B22">
      <w:pPr>
        <w:ind w:firstLine="720"/>
        <w:rPr>
          <w:rFonts w:asciiTheme="minorHAnsi" w:hAnsiTheme="minorHAnsi"/>
          <w:sz w:val="32"/>
          <w:szCs w:val="32"/>
        </w:rPr>
      </w:pPr>
      <w:r w:rsidRPr="00273B22">
        <w:rPr>
          <w:rFonts w:asciiTheme="minorHAnsi" w:hAnsiTheme="minorHAnsi"/>
          <w:sz w:val="32"/>
          <w:szCs w:val="32"/>
        </w:rPr>
        <w:t>Connecticut Port Authority to Administer Dredging Project at State Pier – Nov. 5, 2018</w:t>
      </w:r>
    </w:p>
    <w:p w14:paraId="54430AA4" w14:textId="77777777" w:rsidR="00273B22" w:rsidRPr="00273B22" w:rsidRDefault="00475764" w:rsidP="00273B22">
      <w:pPr>
        <w:ind w:firstLine="720"/>
        <w:rPr>
          <w:rFonts w:asciiTheme="minorHAnsi" w:hAnsiTheme="minorHAnsi"/>
          <w:sz w:val="32"/>
          <w:szCs w:val="32"/>
          <w:u w:val="single"/>
        </w:rPr>
      </w:pPr>
      <w:hyperlink r:id="rId14" w:history="1">
        <w:r w:rsidR="00273B22" w:rsidRPr="00273B22">
          <w:rPr>
            <w:rStyle w:val="Hyperlink"/>
            <w:rFonts w:asciiTheme="minorHAnsi" w:hAnsiTheme="minorHAnsi"/>
            <w:sz w:val="32"/>
            <w:szCs w:val="32"/>
          </w:rPr>
          <w:t>https://www.dredgemag.com/2018/11/05/connecticut-port-authority-to-administer-dredging-project-at-state-pier/</w:t>
        </w:r>
      </w:hyperlink>
    </w:p>
    <w:p w14:paraId="2AFC083A" w14:textId="77777777" w:rsidR="00273B22" w:rsidRPr="00273B22" w:rsidRDefault="00273B22" w:rsidP="00273B22">
      <w:pPr>
        <w:ind w:firstLine="720"/>
        <w:rPr>
          <w:rFonts w:asciiTheme="minorHAnsi" w:hAnsiTheme="minorHAnsi"/>
          <w:sz w:val="32"/>
          <w:szCs w:val="32"/>
          <w:u w:val="single"/>
        </w:rPr>
      </w:pPr>
    </w:p>
    <w:p w14:paraId="21D459F6" w14:textId="77777777" w:rsidR="00273B22" w:rsidRPr="00273B22" w:rsidRDefault="00273B22" w:rsidP="00273B22">
      <w:pPr>
        <w:ind w:firstLine="720"/>
        <w:rPr>
          <w:rFonts w:asciiTheme="minorHAnsi" w:hAnsiTheme="minorHAnsi"/>
          <w:b/>
          <w:sz w:val="32"/>
          <w:szCs w:val="32"/>
        </w:rPr>
      </w:pPr>
      <w:r w:rsidRPr="00273B22">
        <w:rPr>
          <w:rFonts w:asciiTheme="minorHAnsi" w:hAnsiTheme="minorHAnsi"/>
          <w:b/>
          <w:sz w:val="32"/>
          <w:szCs w:val="32"/>
        </w:rPr>
        <w:t>New London Day</w:t>
      </w:r>
    </w:p>
    <w:p w14:paraId="6A8BF161" w14:textId="77777777" w:rsidR="00273B22" w:rsidRPr="00273B22" w:rsidRDefault="00273B22" w:rsidP="00273B22">
      <w:pPr>
        <w:ind w:firstLine="720"/>
        <w:rPr>
          <w:rFonts w:asciiTheme="minorHAnsi" w:hAnsiTheme="minorHAnsi"/>
          <w:b/>
          <w:bCs/>
          <w:sz w:val="32"/>
          <w:szCs w:val="32"/>
        </w:rPr>
      </w:pPr>
      <w:r w:rsidRPr="00273B22">
        <w:rPr>
          <w:rFonts w:asciiTheme="minorHAnsi" w:hAnsiTheme="minorHAnsi"/>
          <w:sz w:val="32"/>
          <w:szCs w:val="32"/>
        </w:rPr>
        <w:t>New London to enact security plan at City Pier – Nov. 10, 2018</w:t>
      </w:r>
    </w:p>
    <w:p w14:paraId="15B80D3A" w14:textId="77777777" w:rsidR="00273B22" w:rsidRPr="00273B22" w:rsidRDefault="00475764" w:rsidP="00273B22">
      <w:pPr>
        <w:ind w:firstLine="720"/>
        <w:rPr>
          <w:rFonts w:asciiTheme="minorHAnsi" w:hAnsiTheme="minorHAnsi"/>
          <w:sz w:val="32"/>
          <w:szCs w:val="32"/>
          <w:u w:val="single"/>
        </w:rPr>
      </w:pPr>
      <w:hyperlink r:id="rId15" w:history="1">
        <w:r w:rsidR="00273B22" w:rsidRPr="00273B22">
          <w:rPr>
            <w:rStyle w:val="Hyperlink"/>
            <w:rFonts w:asciiTheme="minorHAnsi" w:hAnsiTheme="minorHAnsi"/>
            <w:sz w:val="32"/>
            <w:szCs w:val="32"/>
          </w:rPr>
          <w:t>https://www.theday.com/article/20181110/BIZ02/181119950</w:t>
        </w:r>
      </w:hyperlink>
      <w:r w:rsidR="00273B22" w:rsidRPr="00273B22">
        <w:rPr>
          <w:rFonts w:asciiTheme="minorHAnsi" w:hAnsiTheme="minorHAnsi"/>
          <w:sz w:val="32"/>
          <w:szCs w:val="32"/>
          <w:u w:val="single"/>
        </w:rPr>
        <w:t xml:space="preserve"> </w:t>
      </w:r>
    </w:p>
    <w:p w14:paraId="50E02EA1" w14:textId="77777777" w:rsidR="00273B22" w:rsidRPr="00273B22" w:rsidRDefault="00273B22" w:rsidP="00273B22">
      <w:pPr>
        <w:ind w:firstLine="720"/>
        <w:rPr>
          <w:rFonts w:asciiTheme="minorHAnsi" w:hAnsiTheme="minorHAnsi"/>
          <w:sz w:val="32"/>
          <w:szCs w:val="32"/>
          <w:u w:val="single"/>
        </w:rPr>
      </w:pPr>
    </w:p>
    <w:p w14:paraId="4369B80C" w14:textId="77777777" w:rsidR="00273B22" w:rsidRPr="00273B22" w:rsidRDefault="00273B22" w:rsidP="00273B22">
      <w:pPr>
        <w:ind w:firstLine="720"/>
        <w:rPr>
          <w:rFonts w:asciiTheme="minorHAnsi" w:hAnsiTheme="minorHAnsi"/>
          <w:b/>
          <w:sz w:val="32"/>
          <w:szCs w:val="32"/>
        </w:rPr>
      </w:pPr>
      <w:r w:rsidRPr="00273B22">
        <w:rPr>
          <w:rFonts w:asciiTheme="minorHAnsi" w:hAnsiTheme="minorHAnsi"/>
          <w:b/>
          <w:sz w:val="32"/>
          <w:szCs w:val="32"/>
        </w:rPr>
        <w:t>New London Day</w:t>
      </w:r>
    </w:p>
    <w:p w14:paraId="49C66ADE" w14:textId="77777777" w:rsidR="00273B22" w:rsidRPr="00273B22" w:rsidRDefault="00273B22" w:rsidP="00273B22">
      <w:pPr>
        <w:ind w:firstLine="720"/>
        <w:rPr>
          <w:rFonts w:asciiTheme="minorHAnsi" w:hAnsiTheme="minorHAnsi"/>
          <w:bCs/>
          <w:sz w:val="32"/>
          <w:szCs w:val="32"/>
        </w:rPr>
      </w:pPr>
      <w:r w:rsidRPr="00273B22">
        <w:rPr>
          <w:rFonts w:asciiTheme="minorHAnsi" w:hAnsiTheme="minorHAnsi"/>
          <w:sz w:val="32"/>
          <w:szCs w:val="32"/>
        </w:rPr>
        <w:t>Gov.-elect Lamont: Cut New London in on the wind windfall – Nov. 15, 2018</w:t>
      </w:r>
    </w:p>
    <w:p w14:paraId="5BFE9D90" w14:textId="77777777" w:rsidR="00273B22" w:rsidRPr="00273B22" w:rsidRDefault="00475764" w:rsidP="00273B22">
      <w:pPr>
        <w:ind w:firstLine="720"/>
        <w:rPr>
          <w:rFonts w:asciiTheme="minorHAnsi" w:hAnsiTheme="minorHAnsi"/>
          <w:sz w:val="32"/>
          <w:szCs w:val="32"/>
          <w:u w:val="single"/>
        </w:rPr>
      </w:pPr>
      <w:hyperlink r:id="rId16" w:history="1">
        <w:r w:rsidR="00273B22" w:rsidRPr="00273B22">
          <w:rPr>
            <w:rStyle w:val="Hyperlink"/>
            <w:rFonts w:asciiTheme="minorHAnsi" w:hAnsiTheme="minorHAnsi"/>
            <w:sz w:val="32"/>
            <w:szCs w:val="32"/>
          </w:rPr>
          <w:t>https://www.theday.com/article/20181115/NWS05/181119601</w:t>
        </w:r>
      </w:hyperlink>
      <w:r w:rsidR="00273B22" w:rsidRPr="00273B22">
        <w:rPr>
          <w:rFonts w:asciiTheme="minorHAnsi" w:hAnsiTheme="minorHAnsi"/>
          <w:sz w:val="32"/>
          <w:szCs w:val="32"/>
          <w:u w:val="single"/>
        </w:rPr>
        <w:t xml:space="preserve"> </w:t>
      </w:r>
    </w:p>
    <w:p w14:paraId="51EF9220" w14:textId="77777777" w:rsidR="00273B22" w:rsidRPr="00273B22" w:rsidRDefault="00273B22" w:rsidP="00273B22">
      <w:pPr>
        <w:ind w:firstLine="720"/>
        <w:rPr>
          <w:rFonts w:asciiTheme="minorHAnsi" w:hAnsiTheme="minorHAnsi"/>
          <w:b/>
          <w:sz w:val="32"/>
          <w:szCs w:val="32"/>
        </w:rPr>
      </w:pPr>
    </w:p>
    <w:p w14:paraId="6EC5B648" w14:textId="77777777" w:rsidR="00273B22" w:rsidRPr="00273B22" w:rsidRDefault="00273B22" w:rsidP="00273B22">
      <w:pPr>
        <w:ind w:firstLine="720"/>
        <w:rPr>
          <w:rFonts w:asciiTheme="minorHAnsi" w:hAnsiTheme="minorHAnsi"/>
          <w:b/>
          <w:sz w:val="32"/>
          <w:szCs w:val="32"/>
        </w:rPr>
      </w:pPr>
    </w:p>
    <w:p w14:paraId="31EECE23" w14:textId="77777777" w:rsidR="00273B22" w:rsidRPr="00273B22" w:rsidRDefault="00273B22" w:rsidP="00273B22">
      <w:pPr>
        <w:ind w:firstLine="720"/>
        <w:rPr>
          <w:rFonts w:asciiTheme="minorHAnsi" w:hAnsiTheme="minorHAnsi"/>
          <w:b/>
          <w:sz w:val="32"/>
          <w:szCs w:val="32"/>
        </w:rPr>
      </w:pPr>
    </w:p>
    <w:p w14:paraId="3166D06F" w14:textId="77777777" w:rsidR="00273B22" w:rsidRPr="00273B22" w:rsidRDefault="00273B22" w:rsidP="00273B22">
      <w:pPr>
        <w:ind w:firstLine="720"/>
        <w:rPr>
          <w:rFonts w:asciiTheme="minorHAnsi" w:hAnsiTheme="minorHAnsi"/>
          <w:b/>
          <w:sz w:val="32"/>
          <w:szCs w:val="32"/>
        </w:rPr>
      </w:pPr>
      <w:r w:rsidRPr="00273B22">
        <w:rPr>
          <w:rFonts w:asciiTheme="minorHAnsi" w:hAnsiTheme="minorHAnsi"/>
          <w:b/>
          <w:sz w:val="32"/>
          <w:szCs w:val="32"/>
        </w:rPr>
        <w:t>PRESS RELEASES</w:t>
      </w:r>
    </w:p>
    <w:p w14:paraId="5057033F" w14:textId="77777777" w:rsidR="00273B22" w:rsidRPr="00273B22" w:rsidRDefault="00273B22" w:rsidP="00273B22">
      <w:pPr>
        <w:ind w:firstLine="720"/>
        <w:rPr>
          <w:rFonts w:asciiTheme="minorHAnsi" w:hAnsiTheme="minorHAnsi"/>
          <w:sz w:val="32"/>
          <w:szCs w:val="32"/>
        </w:rPr>
      </w:pPr>
      <w:r w:rsidRPr="00273B22">
        <w:rPr>
          <w:rFonts w:asciiTheme="minorHAnsi" w:hAnsiTheme="minorHAnsi"/>
          <w:sz w:val="32"/>
          <w:szCs w:val="32"/>
        </w:rPr>
        <w:t>October 23, 2018, CPA URGES PUBLIC COMMENT ON NEW HAVEN NAVIGATION IMPROVEMENT PROJECT, Public Hearings Scheduled Oct. 23-24</w:t>
      </w:r>
    </w:p>
    <w:p w14:paraId="35246852" w14:textId="77777777" w:rsidR="00273B22" w:rsidRPr="00273B22" w:rsidRDefault="00273B22" w:rsidP="00273B22">
      <w:pPr>
        <w:ind w:firstLine="720"/>
        <w:rPr>
          <w:rFonts w:asciiTheme="minorHAnsi" w:hAnsiTheme="minorHAnsi"/>
          <w:b/>
          <w:sz w:val="32"/>
          <w:szCs w:val="32"/>
        </w:rPr>
      </w:pPr>
    </w:p>
    <w:p w14:paraId="50C2E2DC" w14:textId="77777777" w:rsidR="00273B22" w:rsidRPr="00273B22" w:rsidRDefault="00273B22" w:rsidP="00273B22">
      <w:pPr>
        <w:ind w:firstLine="720"/>
        <w:rPr>
          <w:rFonts w:asciiTheme="minorHAnsi" w:hAnsiTheme="minorHAnsi"/>
          <w:sz w:val="32"/>
          <w:szCs w:val="32"/>
        </w:rPr>
      </w:pPr>
      <w:r w:rsidRPr="00273B22">
        <w:rPr>
          <w:rFonts w:asciiTheme="minorHAnsi" w:hAnsiTheme="minorHAnsi"/>
          <w:b/>
          <w:sz w:val="32"/>
          <w:szCs w:val="32"/>
        </w:rPr>
        <w:t>CERC UPDATES</w:t>
      </w:r>
    </w:p>
    <w:p w14:paraId="5F86004A" w14:textId="77777777" w:rsidR="00273B22" w:rsidRPr="00273B22" w:rsidRDefault="00273B22" w:rsidP="00273B22">
      <w:pPr>
        <w:ind w:firstLine="720"/>
        <w:rPr>
          <w:rFonts w:asciiTheme="minorHAnsi" w:hAnsiTheme="minorHAnsi"/>
          <w:sz w:val="32"/>
          <w:szCs w:val="32"/>
        </w:rPr>
      </w:pPr>
    </w:p>
    <w:p w14:paraId="32C60614" w14:textId="77777777" w:rsidR="00273B22" w:rsidRPr="00273B22" w:rsidRDefault="00273B22" w:rsidP="00273B22">
      <w:pPr>
        <w:ind w:firstLine="720"/>
        <w:rPr>
          <w:rFonts w:asciiTheme="minorHAnsi" w:hAnsiTheme="minorHAnsi"/>
          <w:sz w:val="32"/>
          <w:szCs w:val="32"/>
        </w:rPr>
      </w:pPr>
      <w:r w:rsidRPr="00273B22">
        <w:rPr>
          <w:rFonts w:asciiTheme="minorHAnsi" w:hAnsiTheme="minorHAnsi"/>
          <w:sz w:val="32"/>
          <w:szCs w:val="32"/>
        </w:rPr>
        <w:t>During October, CERC engaged in the following activities for CPA projects:</w:t>
      </w:r>
    </w:p>
    <w:p w14:paraId="71E3F605" w14:textId="77777777" w:rsidR="00273B22" w:rsidRPr="00273B22" w:rsidRDefault="00273B22" w:rsidP="00273B22">
      <w:pPr>
        <w:ind w:firstLine="720"/>
        <w:rPr>
          <w:rFonts w:asciiTheme="minorHAnsi" w:hAnsiTheme="minorHAnsi"/>
          <w:sz w:val="32"/>
          <w:szCs w:val="32"/>
        </w:rPr>
      </w:pPr>
    </w:p>
    <w:p w14:paraId="516205F7" w14:textId="77777777" w:rsidR="00273B22" w:rsidRPr="00273B22" w:rsidRDefault="00273B22" w:rsidP="00273B22">
      <w:pPr>
        <w:numPr>
          <w:ilvl w:val="0"/>
          <w:numId w:val="30"/>
        </w:numPr>
        <w:rPr>
          <w:rFonts w:asciiTheme="minorHAnsi" w:hAnsiTheme="minorHAnsi"/>
          <w:sz w:val="32"/>
          <w:szCs w:val="32"/>
        </w:rPr>
      </w:pPr>
      <w:r w:rsidRPr="00273B22">
        <w:rPr>
          <w:rFonts w:asciiTheme="minorHAnsi" w:hAnsiTheme="minorHAnsi"/>
          <w:sz w:val="32"/>
          <w:szCs w:val="32"/>
        </w:rPr>
        <w:lastRenderedPageBreak/>
        <w:t>CERC provided a draft of the final component of the impact analysis, which is on The Impact of Recreation and Tourism Maritime Activities in Connecticut (Chapter 5).</w:t>
      </w:r>
    </w:p>
    <w:p w14:paraId="388BC127" w14:textId="77777777" w:rsidR="00273B22" w:rsidRPr="00273B22" w:rsidRDefault="00273B22" w:rsidP="00273B22">
      <w:pPr>
        <w:numPr>
          <w:ilvl w:val="0"/>
          <w:numId w:val="30"/>
        </w:numPr>
        <w:rPr>
          <w:rFonts w:asciiTheme="minorHAnsi" w:hAnsiTheme="minorHAnsi"/>
          <w:sz w:val="32"/>
          <w:szCs w:val="32"/>
        </w:rPr>
      </w:pPr>
      <w:r w:rsidRPr="00273B22">
        <w:rPr>
          <w:rFonts w:asciiTheme="minorHAnsi" w:hAnsiTheme="minorHAnsi"/>
          <w:sz w:val="32"/>
          <w:szCs w:val="32"/>
        </w:rPr>
        <w:t>CERC continued editing the previously provided chapters and writing the executive summary and appendices as preparation for publication. This work includes modeling the total impacts of the maritime industry in Connecticut for the Executive Summary of the impact analysis to limit double-counting of the impacts among the different chapters of the report. CERC expects to provide a draft of the full report, with updated impact estimates, in late November.</w:t>
      </w:r>
    </w:p>
    <w:p w14:paraId="647DC8A3" w14:textId="77777777" w:rsidR="00273B22" w:rsidRPr="00273B22" w:rsidRDefault="00273B22" w:rsidP="00273B22">
      <w:pPr>
        <w:numPr>
          <w:ilvl w:val="0"/>
          <w:numId w:val="30"/>
        </w:numPr>
        <w:rPr>
          <w:rFonts w:asciiTheme="minorHAnsi" w:hAnsiTheme="minorHAnsi"/>
          <w:sz w:val="32"/>
          <w:szCs w:val="32"/>
        </w:rPr>
      </w:pPr>
      <w:r w:rsidRPr="00273B22">
        <w:rPr>
          <w:rFonts w:asciiTheme="minorHAnsi" w:hAnsiTheme="minorHAnsi"/>
          <w:sz w:val="32"/>
          <w:szCs w:val="32"/>
        </w:rPr>
        <w:t>CERC provided a proposed scope of work to the CPA and its partners for an economic impact analysis of a potential inland port in Naugatuck. This scope included options for the impacts to be calculated using IMPLAN (which is the model being used for the maritime industry analysis currently underway) or TREDIS (which is used to capture transportation infrastructure impacts and prepare an assessment suitable for federal funding applications). This scope also included an option for purchase of TREDPLAN custom data, which would provide additional information on cargo flows, including containerization.</w:t>
      </w:r>
    </w:p>
    <w:p w14:paraId="4886FC64" w14:textId="77777777" w:rsidR="00273B22" w:rsidRPr="00273B22" w:rsidRDefault="00273B22" w:rsidP="00273B22">
      <w:pPr>
        <w:numPr>
          <w:ilvl w:val="0"/>
          <w:numId w:val="30"/>
        </w:numPr>
        <w:rPr>
          <w:rFonts w:asciiTheme="minorHAnsi" w:hAnsiTheme="minorHAnsi"/>
          <w:sz w:val="32"/>
          <w:szCs w:val="32"/>
        </w:rPr>
      </w:pPr>
      <w:r w:rsidRPr="00273B22">
        <w:rPr>
          <w:rFonts w:asciiTheme="minorHAnsi" w:hAnsiTheme="minorHAnsi"/>
          <w:sz w:val="32"/>
          <w:szCs w:val="32"/>
        </w:rPr>
        <w:t>CERC provided charts on breakbulk imports through the three deepwater ports from 2003 to August 2018 (the most recent data available), per the CPA’s request. CERC also responded to requests from the CPA about the data available from the U.S. Army Corps of Engineers Navigation Data Center.</w:t>
      </w:r>
    </w:p>
    <w:p w14:paraId="7D8D66BC" w14:textId="77777777" w:rsidR="00273B22" w:rsidRPr="00273B22" w:rsidRDefault="00273B22" w:rsidP="00273B22">
      <w:pPr>
        <w:ind w:firstLine="720"/>
        <w:rPr>
          <w:rFonts w:asciiTheme="minorHAnsi" w:hAnsiTheme="minorHAnsi"/>
          <w:sz w:val="32"/>
          <w:szCs w:val="32"/>
        </w:rPr>
      </w:pPr>
    </w:p>
    <w:p w14:paraId="34AB3568" w14:textId="77777777" w:rsidR="00273B22" w:rsidRPr="00273B22" w:rsidRDefault="00273B22" w:rsidP="00273B22">
      <w:pPr>
        <w:ind w:firstLine="720"/>
        <w:rPr>
          <w:rFonts w:asciiTheme="minorHAnsi" w:hAnsiTheme="minorHAnsi"/>
          <w:sz w:val="32"/>
          <w:szCs w:val="32"/>
        </w:rPr>
      </w:pPr>
      <w:r w:rsidRPr="00273B22">
        <w:rPr>
          <w:rFonts w:asciiTheme="minorHAnsi" w:hAnsiTheme="minorHAnsi"/>
          <w:sz w:val="32"/>
          <w:szCs w:val="32"/>
        </w:rPr>
        <w:t xml:space="preserve">During November, CERC: </w:t>
      </w:r>
    </w:p>
    <w:p w14:paraId="272C9B0B" w14:textId="77777777" w:rsidR="00273B22" w:rsidRPr="00273B22" w:rsidRDefault="00273B22" w:rsidP="00273B22">
      <w:pPr>
        <w:ind w:firstLine="720"/>
        <w:rPr>
          <w:rFonts w:asciiTheme="minorHAnsi" w:hAnsiTheme="minorHAnsi"/>
          <w:sz w:val="32"/>
          <w:szCs w:val="32"/>
        </w:rPr>
      </w:pPr>
    </w:p>
    <w:p w14:paraId="7544BAAD" w14:textId="77777777" w:rsidR="00273B22" w:rsidRPr="00273B22" w:rsidRDefault="00273B22" w:rsidP="00273B22">
      <w:pPr>
        <w:numPr>
          <w:ilvl w:val="0"/>
          <w:numId w:val="29"/>
        </w:numPr>
        <w:rPr>
          <w:rFonts w:asciiTheme="minorHAnsi" w:hAnsiTheme="minorHAnsi"/>
          <w:sz w:val="32"/>
          <w:szCs w:val="32"/>
        </w:rPr>
      </w:pPr>
      <w:r w:rsidRPr="00273B22">
        <w:rPr>
          <w:rFonts w:asciiTheme="minorHAnsi" w:hAnsiTheme="minorHAnsi"/>
          <w:sz w:val="32"/>
          <w:szCs w:val="32"/>
        </w:rPr>
        <w:t>CERC provided a draft of the full impact analysis report, with an Executive Summary (not previously provided), updated impact estimates and a literature review of prior maritime impact analyses (not previously provided).</w:t>
      </w:r>
    </w:p>
    <w:p w14:paraId="68BA7C33" w14:textId="77777777" w:rsidR="00273B22" w:rsidRPr="00273B22" w:rsidRDefault="00273B22" w:rsidP="00273B22">
      <w:pPr>
        <w:numPr>
          <w:ilvl w:val="0"/>
          <w:numId w:val="29"/>
        </w:numPr>
        <w:rPr>
          <w:rFonts w:asciiTheme="minorHAnsi" w:hAnsiTheme="minorHAnsi"/>
          <w:sz w:val="32"/>
          <w:szCs w:val="32"/>
        </w:rPr>
      </w:pPr>
      <w:r w:rsidRPr="00273B22">
        <w:rPr>
          <w:rFonts w:asciiTheme="minorHAnsi" w:hAnsiTheme="minorHAnsi"/>
          <w:sz w:val="32"/>
          <w:szCs w:val="32"/>
        </w:rPr>
        <w:lastRenderedPageBreak/>
        <w:t>CERC worked with the CPA and Tredis Software to refine a data request concerning containerized imports to Connecticut and to explore a subscription to the Tredplan program with customized data on containers as well as businesses that receive the imported goods.</w:t>
      </w:r>
    </w:p>
    <w:p w14:paraId="553BAC62" w14:textId="77777777" w:rsidR="00273B22" w:rsidRPr="00273B22" w:rsidRDefault="00273B22" w:rsidP="00273B22">
      <w:pPr>
        <w:numPr>
          <w:ilvl w:val="0"/>
          <w:numId w:val="29"/>
        </w:numPr>
        <w:rPr>
          <w:rFonts w:asciiTheme="minorHAnsi" w:hAnsiTheme="minorHAnsi"/>
          <w:sz w:val="32"/>
          <w:szCs w:val="32"/>
        </w:rPr>
      </w:pPr>
      <w:r w:rsidRPr="00273B22">
        <w:rPr>
          <w:rFonts w:asciiTheme="minorHAnsi" w:hAnsiTheme="minorHAnsi"/>
          <w:sz w:val="32"/>
          <w:szCs w:val="32"/>
        </w:rPr>
        <w:t>CERC spoke with the team that is conducting a Bridgeport Market Study, which will support an application for a marine highway designation. CERC and the team discussed data options for the market study and the possibility of cost-sharing for data subscriptions in the future.</w:t>
      </w:r>
    </w:p>
    <w:p w14:paraId="6D510F1B" w14:textId="77777777" w:rsidR="00273B22" w:rsidRPr="00273B22" w:rsidRDefault="00273B22" w:rsidP="00273B22">
      <w:pPr>
        <w:ind w:firstLine="720"/>
        <w:rPr>
          <w:rFonts w:asciiTheme="minorHAnsi" w:hAnsiTheme="minorHAnsi"/>
          <w:sz w:val="32"/>
          <w:szCs w:val="32"/>
        </w:rPr>
      </w:pPr>
    </w:p>
    <w:p w14:paraId="51409B91" w14:textId="6BFADC14" w:rsidR="00273B22" w:rsidRPr="00273B22" w:rsidRDefault="00273B22" w:rsidP="00273B22">
      <w:pPr>
        <w:ind w:firstLine="720"/>
        <w:rPr>
          <w:rFonts w:asciiTheme="minorHAnsi" w:hAnsiTheme="minorHAnsi"/>
          <w:b/>
          <w:sz w:val="32"/>
          <w:szCs w:val="32"/>
        </w:rPr>
      </w:pPr>
    </w:p>
    <w:p w14:paraId="369CE8D6" w14:textId="77777777" w:rsidR="00273B22" w:rsidRPr="00273B22" w:rsidRDefault="00273B22" w:rsidP="00273B22">
      <w:pPr>
        <w:ind w:firstLine="720"/>
        <w:rPr>
          <w:rFonts w:asciiTheme="minorHAnsi" w:hAnsiTheme="minorHAnsi"/>
          <w:b/>
          <w:sz w:val="32"/>
          <w:szCs w:val="32"/>
        </w:rPr>
      </w:pPr>
      <w:r w:rsidRPr="00273B22">
        <w:rPr>
          <w:rFonts w:asciiTheme="minorHAnsi" w:hAnsiTheme="minorHAnsi"/>
          <w:b/>
          <w:sz w:val="32"/>
          <w:szCs w:val="32"/>
        </w:rPr>
        <w:t>Appendix A</w:t>
      </w:r>
    </w:p>
    <w:p w14:paraId="3C9D2772" w14:textId="77777777" w:rsidR="00273B22" w:rsidRPr="00273B22" w:rsidRDefault="00273B22" w:rsidP="00273B22">
      <w:pPr>
        <w:ind w:firstLine="720"/>
        <w:rPr>
          <w:rFonts w:asciiTheme="minorHAnsi" w:hAnsiTheme="minorHAnsi"/>
          <w:b/>
          <w:sz w:val="32"/>
          <w:szCs w:val="32"/>
        </w:rPr>
      </w:pPr>
    </w:p>
    <w:p w14:paraId="73FF01C0" w14:textId="77777777" w:rsidR="00273B22" w:rsidRPr="00273B22" w:rsidRDefault="00273B22" w:rsidP="00273B22">
      <w:pPr>
        <w:ind w:firstLine="720"/>
        <w:rPr>
          <w:rFonts w:asciiTheme="minorHAnsi" w:hAnsiTheme="minorHAnsi"/>
          <w:b/>
          <w:sz w:val="32"/>
          <w:szCs w:val="32"/>
        </w:rPr>
      </w:pPr>
      <w:r w:rsidRPr="00273B22">
        <w:rPr>
          <w:rFonts w:asciiTheme="minorHAnsi" w:hAnsiTheme="minorHAnsi"/>
          <w:b/>
          <w:sz w:val="32"/>
          <w:szCs w:val="32"/>
        </w:rPr>
        <w:t>October 2018 Top Commodities Imported by Total Estimated Value (All Ports)</w:t>
      </w:r>
      <w:r w:rsidRPr="00273B22">
        <w:rPr>
          <w:rFonts w:asciiTheme="minorHAnsi" w:hAnsiTheme="minorHAnsi"/>
          <w:noProof/>
          <w:sz w:val="32"/>
          <w:szCs w:val="32"/>
        </w:rPr>
        <w:drawing>
          <wp:inline distT="0" distB="0" distL="0" distR="0" wp14:anchorId="1C187F99" wp14:editId="72E3D643">
            <wp:extent cx="5934075" cy="2971800"/>
            <wp:effectExtent l="0" t="0" r="9525"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8F30B94" w14:textId="77777777" w:rsidR="00273B22" w:rsidRPr="00273B22" w:rsidRDefault="00273B22" w:rsidP="00273B22">
      <w:pPr>
        <w:ind w:firstLine="720"/>
        <w:rPr>
          <w:rFonts w:asciiTheme="minorHAnsi" w:hAnsiTheme="minorHAnsi"/>
          <w:b/>
          <w:sz w:val="32"/>
          <w:szCs w:val="32"/>
        </w:rPr>
      </w:pPr>
      <w:r w:rsidRPr="00273B22">
        <w:rPr>
          <w:rFonts w:asciiTheme="minorHAnsi" w:hAnsiTheme="minorHAnsi"/>
          <w:b/>
          <w:sz w:val="32"/>
          <w:szCs w:val="32"/>
        </w:rPr>
        <w:t xml:space="preserve">October 2018 Top Countries of Origin by Total Import Value (All Ports) </w:t>
      </w:r>
    </w:p>
    <w:p w14:paraId="3F0FE4BD" w14:textId="77777777" w:rsidR="00273B22" w:rsidRPr="00273B22" w:rsidRDefault="00273B22" w:rsidP="00273B22">
      <w:pPr>
        <w:ind w:firstLine="720"/>
        <w:rPr>
          <w:rFonts w:asciiTheme="minorHAnsi" w:hAnsiTheme="minorHAnsi"/>
          <w:b/>
          <w:sz w:val="32"/>
          <w:szCs w:val="32"/>
        </w:rPr>
      </w:pPr>
      <w:r w:rsidRPr="00273B22">
        <w:rPr>
          <w:rFonts w:asciiTheme="minorHAnsi" w:hAnsiTheme="minorHAnsi"/>
          <w:b/>
          <w:noProof/>
          <w:sz w:val="32"/>
          <w:szCs w:val="32"/>
        </w:rPr>
        <w:lastRenderedPageBreak/>
        <w:drawing>
          <wp:inline distT="0" distB="0" distL="0" distR="0" wp14:anchorId="299FC5B2" wp14:editId="71701328">
            <wp:extent cx="5943600" cy="3886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FC6F46F" w14:textId="77777777" w:rsidR="00273B22" w:rsidRPr="00273B22" w:rsidRDefault="00273B22" w:rsidP="00273B22">
      <w:pPr>
        <w:ind w:firstLine="720"/>
        <w:rPr>
          <w:rFonts w:asciiTheme="minorHAnsi" w:hAnsiTheme="minorHAnsi"/>
          <w:b/>
          <w:sz w:val="32"/>
          <w:szCs w:val="32"/>
        </w:rPr>
      </w:pPr>
      <w:r w:rsidRPr="00273B22">
        <w:rPr>
          <w:rFonts w:asciiTheme="minorHAnsi" w:hAnsiTheme="minorHAnsi"/>
          <w:b/>
          <w:noProof/>
          <w:sz w:val="32"/>
          <w:szCs w:val="32"/>
        </w:rPr>
        <w:drawing>
          <wp:anchor distT="0" distB="0" distL="114300" distR="114300" simplePos="0" relativeHeight="251660288" behindDoc="0" locked="0" layoutInCell="1" allowOverlap="1" wp14:anchorId="739BC908" wp14:editId="3A7C4080">
            <wp:simplePos x="0" y="0"/>
            <wp:positionH relativeFrom="column">
              <wp:posOffset>511810</wp:posOffset>
            </wp:positionH>
            <wp:positionV relativeFrom="paragraph">
              <wp:posOffset>241300</wp:posOffset>
            </wp:positionV>
            <wp:extent cx="5118100" cy="2230755"/>
            <wp:effectExtent l="0" t="0" r="6350" b="17145"/>
            <wp:wrapTopAndBottom/>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r w:rsidRPr="00273B22">
        <w:rPr>
          <w:rFonts w:asciiTheme="minorHAnsi" w:hAnsiTheme="minorHAnsi"/>
          <w:b/>
          <w:sz w:val="32"/>
          <w:szCs w:val="32"/>
        </w:rPr>
        <w:t xml:space="preserve">October 2018 Top Commodities Imported by Weight (KG) </w:t>
      </w:r>
    </w:p>
    <w:p w14:paraId="6E9C34FE" w14:textId="77777777" w:rsidR="00273B22" w:rsidRPr="00273B22" w:rsidRDefault="00273B22" w:rsidP="00273B22">
      <w:pPr>
        <w:ind w:firstLine="720"/>
        <w:rPr>
          <w:rFonts w:asciiTheme="minorHAnsi" w:hAnsiTheme="minorHAnsi"/>
          <w:sz w:val="32"/>
          <w:szCs w:val="32"/>
        </w:rPr>
      </w:pPr>
      <w:r w:rsidRPr="00273B22">
        <w:rPr>
          <w:rFonts w:asciiTheme="minorHAnsi" w:hAnsiTheme="minorHAnsi"/>
          <w:noProof/>
          <w:sz w:val="32"/>
          <w:szCs w:val="32"/>
        </w:rPr>
        <w:drawing>
          <wp:anchor distT="0" distB="0" distL="114300" distR="114300" simplePos="0" relativeHeight="251659264" behindDoc="0" locked="0" layoutInCell="1" allowOverlap="1" wp14:anchorId="4BC34D6F" wp14:editId="1E7E7A7C">
            <wp:simplePos x="0" y="0"/>
            <wp:positionH relativeFrom="column">
              <wp:posOffset>500355</wp:posOffset>
            </wp:positionH>
            <wp:positionV relativeFrom="paragraph">
              <wp:posOffset>2492629</wp:posOffset>
            </wp:positionV>
            <wp:extent cx="5118100" cy="1444625"/>
            <wp:effectExtent l="0" t="0" r="6350" b="3175"/>
            <wp:wrapTopAndBottom/>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p>
    <w:p w14:paraId="79A9D8F9" w14:textId="77777777" w:rsidR="00273B22" w:rsidRPr="00273B22" w:rsidRDefault="00273B22" w:rsidP="00273B22">
      <w:pPr>
        <w:ind w:firstLine="720"/>
        <w:rPr>
          <w:rFonts w:asciiTheme="minorHAnsi" w:hAnsiTheme="minorHAnsi"/>
          <w:sz w:val="32"/>
          <w:szCs w:val="32"/>
        </w:rPr>
      </w:pPr>
      <w:r w:rsidRPr="00273B22">
        <w:rPr>
          <w:rFonts w:asciiTheme="minorHAnsi" w:hAnsiTheme="minorHAnsi" w:hint="eastAsia"/>
          <w:sz w:val="32"/>
          <w:szCs w:val="32"/>
        </w:rPr>
        <w:lastRenderedPageBreak/>
        <w:t>No</w:t>
      </w:r>
      <w:r w:rsidRPr="00273B22">
        <w:rPr>
          <w:rFonts w:asciiTheme="minorHAnsi" w:hAnsiTheme="minorHAnsi"/>
          <w:sz w:val="32"/>
          <w:szCs w:val="32"/>
        </w:rPr>
        <w:t xml:space="preserve"> data available for Bridgeport.</w:t>
      </w:r>
    </w:p>
    <w:p w14:paraId="03F5CD75" w14:textId="77777777" w:rsidR="00273B22" w:rsidRPr="00273B22" w:rsidRDefault="00273B22" w:rsidP="00273B22">
      <w:pPr>
        <w:ind w:firstLine="720"/>
        <w:rPr>
          <w:rFonts w:asciiTheme="minorHAnsi" w:hAnsiTheme="minorHAnsi"/>
          <w:b/>
          <w:sz w:val="32"/>
          <w:szCs w:val="32"/>
        </w:rPr>
      </w:pPr>
    </w:p>
    <w:p w14:paraId="7BA8376F" w14:textId="77777777" w:rsidR="00273B22" w:rsidRPr="00273B22" w:rsidRDefault="00273B22" w:rsidP="00273B22">
      <w:pPr>
        <w:ind w:firstLine="720"/>
        <w:rPr>
          <w:rFonts w:asciiTheme="minorHAnsi" w:hAnsiTheme="minorHAnsi"/>
          <w:sz w:val="32"/>
          <w:szCs w:val="32"/>
        </w:rPr>
      </w:pPr>
    </w:p>
    <w:p w14:paraId="7F63A5C4" w14:textId="77777777" w:rsidR="00273B22" w:rsidRPr="00273B22" w:rsidRDefault="00273B22" w:rsidP="00273B22">
      <w:pPr>
        <w:ind w:firstLine="720"/>
        <w:rPr>
          <w:rFonts w:asciiTheme="minorHAnsi" w:hAnsiTheme="minorHAnsi"/>
          <w:sz w:val="32"/>
          <w:szCs w:val="32"/>
        </w:rPr>
      </w:pPr>
      <w:r w:rsidRPr="00273B22">
        <w:rPr>
          <w:rFonts w:asciiTheme="minorHAnsi" w:hAnsiTheme="minorHAnsi"/>
          <w:sz w:val="32"/>
          <w:szCs w:val="32"/>
        </w:rPr>
        <w:t>Data retrieved from: IHS Markit PIERS</w:t>
      </w:r>
    </w:p>
    <w:p w14:paraId="2CDB4791" w14:textId="77777777" w:rsidR="00273B22" w:rsidRPr="00273B22" w:rsidRDefault="00273B22" w:rsidP="00273B22">
      <w:pPr>
        <w:ind w:firstLine="720"/>
        <w:rPr>
          <w:rFonts w:asciiTheme="minorHAnsi" w:hAnsiTheme="minorHAnsi"/>
          <w:sz w:val="32"/>
          <w:szCs w:val="32"/>
        </w:rPr>
      </w:pPr>
      <w:r w:rsidRPr="00273B22">
        <w:rPr>
          <w:rFonts w:asciiTheme="minorHAnsi" w:hAnsiTheme="minorHAnsi"/>
          <w:sz w:val="32"/>
          <w:szCs w:val="32"/>
        </w:rPr>
        <w:t>Data compiled by: Connecticut Economic Resource Center, Inc.</w:t>
      </w:r>
    </w:p>
    <w:p w14:paraId="735546C9" w14:textId="77777777" w:rsidR="00273B22" w:rsidRPr="00273B22" w:rsidRDefault="00273B22" w:rsidP="00273B22">
      <w:pPr>
        <w:ind w:firstLine="720"/>
        <w:rPr>
          <w:rFonts w:asciiTheme="minorHAnsi" w:hAnsiTheme="minorHAnsi"/>
          <w:sz w:val="32"/>
          <w:szCs w:val="32"/>
        </w:rPr>
      </w:pPr>
      <w:r w:rsidRPr="00273B22">
        <w:rPr>
          <w:rFonts w:asciiTheme="minorHAnsi" w:hAnsiTheme="minorHAnsi"/>
          <w:sz w:val="32"/>
          <w:szCs w:val="32"/>
        </w:rPr>
        <w:t xml:space="preserve">For questions, please contact: </w:t>
      </w:r>
    </w:p>
    <w:p w14:paraId="2989874E" w14:textId="77777777" w:rsidR="00273B22" w:rsidRPr="00273B22" w:rsidRDefault="00273B22" w:rsidP="00273B22">
      <w:pPr>
        <w:ind w:firstLine="720"/>
        <w:rPr>
          <w:rFonts w:asciiTheme="minorHAnsi" w:hAnsiTheme="minorHAnsi"/>
          <w:sz w:val="32"/>
          <w:szCs w:val="32"/>
        </w:rPr>
      </w:pPr>
      <w:r w:rsidRPr="00273B22">
        <w:rPr>
          <w:rFonts w:asciiTheme="minorHAnsi" w:hAnsiTheme="minorHAnsi"/>
          <w:sz w:val="32"/>
          <w:szCs w:val="32"/>
        </w:rPr>
        <w:t>Alissa DeJonge, Vice President for Research, 860-571-3405 or adejonge@cerc.com</w:t>
      </w:r>
    </w:p>
    <w:p w14:paraId="0F3347AF" w14:textId="77777777" w:rsidR="006707A2" w:rsidRDefault="006707A2" w:rsidP="00C504AB">
      <w:pPr>
        <w:ind w:firstLine="720"/>
        <w:rPr>
          <w:rFonts w:asciiTheme="minorHAnsi" w:hAnsiTheme="minorHAnsi"/>
          <w:sz w:val="32"/>
          <w:szCs w:val="32"/>
        </w:rPr>
      </w:pPr>
    </w:p>
    <w:p w14:paraId="3EA14B46" w14:textId="77777777" w:rsidR="009962A2" w:rsidRDefault="009962A2" w:rsidP="00C504AB">
      <w:pPr>
        <w:ind w:firstLine="720"/>
        <w:rPr>
          <w:rFonts w:asciiTheme="minorHAnsi" w:hAnsiTheme="minorHAnsi"/>
          <w:sz w:val="32"/>
          <w:szCs w:val="32"/>
        </w:rPr>
      </w:pPr>
    </w:p>
    <w:p w14:paraId="358A0611" w14:textId="0B179405" w:rsidR="006707A2" w:rsidRPr="00C504AB" w:rsidRDefault="006707A2" w:rsidP="00C504AB">
      <w:pPr>
        <w:ind w:firstLine="720"/>
        <w:rPr>
          <w:rFonts w:asciiTheme="minorHAnsi" w:hAnsiTheme="minorHAnsi"/>
          <w:b/>
          <w:color w:val="244061" w:themeColor="accent1" w:themeShade="80"/>
          <w:sz w:val="32"/>
          <w:szCs w:val="32"/>
        </w:rPr>
      </w:pPr>
      <w:r>
        <w:rPr>
          <w:rFonts w:asciiTheme="minorHAnsi" w:hAnsiTheme="minorHAnsi"/>
          <w:sz w:val="32"/>
          <w:szCs w:val="32"/>
        </w:rPr>
        <w:t>Chairman Bates thanked Director Matthews.</w:t>
      </w:r>
    </w:p>
    <w:p w14:paraId="60CB54F7" w14:textId="77777777" w:rsidR="00821E6E" w:rsidRPr="00C504AB" w:rsidRDefault="00821E6E" w:rsidP="00A030C4">
      <w:pPr>
        <w:rPr>
          <w:rFonts w:cstheme="majorHAnsi"/>
          <w:sz w:val="32"/>
          <w:szCs w:val="32"/>
        </w:rPr>
      </w:pPr>
    </w:p>
    <w:p w14:paraId="78CFC4E8" w14:textId="77777777" w:rsidR="00F75630" w:rsidRPr="00C504AB" w:rsidRDefault="00F75630" w:rsidP="00F75630">
      <w:pPr>
        <w:rPr>
          <w:rFonts w:cstheme="majorHAnsi"/>
          <w:sz w:val="32"/>
          <w:szCs w:val="32"/>
        </w:rPr>
      </w:pPr>
    </w:p>
    <w:p w14:paraId="32EC5830" w14:textId="0AE14D10" w:rsidR="009C22A5" w:rsidRPr="00881584" w:rsidRDefault="00C52304" w:rsidP="00C407F7">
      <w:pPr>
        <w:pStyle w:val="ListParagraph"/>
        <w:numPr>
          <w:ilvl w:val="0"/>
          <w:numId w:val="14"/>
        </w:numPr>
        <w:rPr>
          <w:rFonts w:cstheme="majorHAnsi"/>
          <w:sz w:val="32"/>
          <w:szCs w:val="32"/>
        </w:rPr>
      </w:pPr>
      <w:r w:rsidRPr="00881584">
        <w:rPr>
          <w:rFonts w:cstheme="majorHAnsi"/>
          <w:b/>
          <w:sz w:val="32"/>
          <w:szCs w:val="32"/>
        </w:rPr>
        <w:t>Finance Committee Report</w:t>
      </w:r>
      <w:r w:rsidR="00F75630" w:rsidRPr="00881584">
        <w:rPr>
          <w:rFonts w:cstheme="majorHAnsi"/>
          <w:sz w:val="32"/>
          <w:szCs w:val="32"/>
        </w:rPr>
        <w:t xml:space="preserve">  </w:t>
      </w:r>
    </w:p>
    <w:p w14:paraId="00D0B746" w14:textId="1E23DE8E" w:rsidR="00BD1516" w:rsidRDefault="00B1459E" w:rsidP="00821E6E">
      <w:pPr>
        <w:rPr>
          <w:rFonts w:cstheme="majorHAnsi"/>
          <w:sz w:val="32"/>
          <w:szCs w:val="32"/>
        </w:rPr>
      </w:pPr>
      <w:r w:rsidRPr="00881584">
        <w:rPr>
          <w:rFonts w:cstheme="majorHAnsi"/>
          <w:sz w:val="32"/>
          <w:szCs w:val="32"/>
        </w:rPr>
        <w:t>M</w:t>
      </w:r>
      <w:r w:rsidR="00C407F7" w:rsidRPr="00881584">
        <w:rPr>
          <w:rFonts w:cstheme="majorHAnsi"/>
          <w:sz w:val="32"/>
          <w:szCs w:val="32"/>
        </w:rPr>
        <w:t>s. Reemsnyder</w:t>
      </w:r>
      <w:r w:rsidR="008B08B2">
        <w:rPr>
          <w:rFonts w:cstheme="majorHAnsi"/>
          <w:sz w:val="32"/>
          <w:szCs w:val="32"/>
        </w:rPr>
        <w:t xml:space="preserve"> reported for the finance committee and noted that the finances were in good shape and on track.</w:t>
      </w:r>
    </w:p>
    <w:p w14:paraId="46EBFA16" w14:textId="77777777" w:rsidR="008A0CC9" w:rsidRDefault="008A0CC9" w:rsidP="00821E6E">
      <w:pPr>
        <w:rPr>
          <w:rFonts w:cstheme="majorHAnsi"/>
          <w:sz w:val="32"/>
          <w:szCs w:val="32"/>
        </w:rPr>
      </w:pPr>
    </w:p>
    <w:p w14:paraId="65E6029E" w14:textId="43FF656E" w:rsidR="008A0CC9" w:rsidRDefault="008A0CC9" w:rsidP="00821E6E">
      <w:pPr>
        <w:rPr>
          <w:rFonts w:cstheme="majorHAnsi"/>
          <w:sz w:val="32"/>
          <w:szCs w:val="32"/>
        </w:rPr>
      </w:pPr>
      <w:r>
        <w:rPr>
          <w:rFonts w:cstheme="majorHAnsi"/>
          <w:sz w:val="32"/>
          <w:szCs w:val="32"/>
        </w:rPr>
        <w:t>Chairman Bates thanked Ms. Reemsnyder and the Finance Committee.</w:t>
      </w:r>
    </w:p>
    <w:p w14:paraId="68C5D5FD" w14:textId="77777777" w:rsidR="00446379" w:rsidRDefault="00446379" w:rsidP="00821E6E">
      <w:pPr>
        <w:rPr>
          <w:rFonts w:cstheme="majorHAnsi"/>
          <w:sz w:val="32"/>
          <w:szCs w:val="32"/>
        </w:rPr>
      </w:pPr>
    </w:p>
    <w:p w14:paraId="126024B7" w14:textId="77777777" w:rsidR="00446379" w:rsidRPr="00446379" w:rsidRDefault="00446379" w:rsidP="00446379">
      <w:pPr>
        <w:ind w:firstLine="720"/>
        <w:jc w:val="both"/>
        <w:rPr>
          <w:rFonts w:cstheme="majorHAnsi"/>
          <w:b/>
          <w:bCs/>
          <w:sz w:val="32"/>
          <w:szCs w:val="32"/>
        </w:rPr>
      </w:pPr>
      <w:r w:rsidRPr="00446379">
        <w:rPr>
          <w:rFonts w:cstheme="majorHAnsi"/>
          <w:b/>
          <w:bCs/>
          <w:sz w:val="32"/>
          <w:szCs w:val="32"/>
        </w:rPr>
        <w:t>7.</w:t>
      </w:r>
      <w:r w:rsidRPr="00446379">
        <w:rPr>
          <w:rFonts w:cstheme="majorHAnsi"/>
          <w:b/>
          <w:bCs/>
          <w:sz w:val="32"/>
          <w:szCs w:val="32"/>
        </w:rPr>
        <w:tab/>
      </w:r>
      <w:r w:rsidRPr="00446379">
        <w:rPr>
          <w:rFonts w:cstheme="majorHAnsi"/>
          <w:b/>
          <w:sz w:val="32"/>
          <w:szCs w:val="32"/>
        </w:rPr>
        <w:t xml:space="preserve">Consideration and approval of a resolution authorizing the Executive Director to enter into a Memorandum of Understanding with </w:t>
      </w:r>
      <w:r w:rsidRPr="00446379">
        <w:rPr>
          <w:rFonts w:cstheme="majorHAnsi"/>
          <w:b/>
          <w:bCs/>
          <w:sz w:val="32"/>
          <w:szCs w:val="32"/>
        </w:rPr>
        <w:t xml:space="preserve">the Connecticut Department of Economic and Community Development related to technical expertise and support for certain tasks required in connection with a harbor improvement project undertaken by the General Dynamics Electric Boat Corporation. </w:t>
      </w:r>
    </w:p>
    <w:p w14:paraId="0D6D2BB8" w14:textId="77777777" w:rsidR="00446379" w:rsidRPr="00446379" w:rsidRDefault="00446379" w:rsidP="00446379">
      <w:pPr>
        <w:autoSpaceDE w:val="0"/>
        <w:autoSpaceDN w:val="0"/>
        <w:adjustRightInd w:val="0"/>
        <w:spacing w:line="276" w:lineRule="auto"/>
        <w:ind w:firstLine="720"/>
        <w:jc w:val="both"/>
        <w:rPr>
          <w:rFonts w:cstheme="majorHAnsi"/>
          <w:b/>
          <w:bCs/>
          <w:sz w:val="32"/>
          <w:szCs w:val="32"/>
        </w:rPr>
      </w:pPr>
    </w:p>
    <w:p w14:paraId="3032DDE7" w14:textId="77777777" w:rsidR="00446379" w:rsidRPr="00446379" w:rsidRDefault="00446379" w:rsidP="00446379">
      <w:pPr>
        <w:autoSpaceDE w:val="0"/>
        <w:autoSpaceDN w:val="0"/>
        <w:adjustRightInd w:val="0"/>
        <w:spacing w:line="276" w:lineRule="auto"/>
        <w:ind w:firstLine="720"/>
        <w:jc w:val="both"/>
        <w:rPr>
          <w:rFonts w:cstheme="majorHAnsi"/>
          <w:bCs/>
          <w:sz w:val="32"/>
          <w:szCs w:val="32"/>
        </w:rPr>
      </w:pPr>
    </w:p>
    <w:p w14:paraId="2A77B944" w14:textId="77777777" w:rsidR="00446379" w:rsidRDefault="00446379" w:rsidP="00446379">
      <w:pPr>
        <w:autoSpaceDE w:val="0"/>
        <w:autoSpaceDN w:val="0"/>
        <w:adjustRightInd w:val="0"/>
        <w:spacing w:line="276" w:lineRule="auto"/>
        <w:ind w:firstLine="720"/>
        <w:jc w:val="both"/>
        <w:rPr>
          <w:rFonts w:cstheme="majorHAnsi"/>
          <w:sz w:val="32"/>
          <w:szCs w:val="32"/>
        </w:rPr>
      </w:pPr>
      <w:r w:rsidRPr="00446379">
        <w:rPr>
          <w:rFonts w:cstheme="majorHAnsi"/>
          <w:b/>
          <w:bCs/>
          <w:sz w:val="32"/>
          <w:szCs w:val="32"/>
        </w:rPr>
        <w:t>RESOLVED:</w:t>
      </w:r>
      <w:r w:rsidRPr="00446379">
        <w:rPr>
          <w:rFonts w:cstheme="majorHAnsi"/>
          <w:bCs/>
          <w:sz w:val="32"/>
          <w:szCs w:val="32"/>
        </w:rPr>
        <w:tab/>
        <w:t xml:space="preserve">  That the Executive Director, Evan H. Matthews, be and hereby is authorized, empowered and directed, for and on behalf of the Connecticut Port Authority, to enter into a Memorandum of Understanding with the Connecticut Department of Economic and Community Development related to technical expertise and support for </w:t>
      </w:r>
      <w:r w:rsidRPr="00446379">
        <w:rPr>
          <w:rFonts w:cstheme="majorHAnsi"/>
          <w:bCs/>
          <w:sz w:val="32"/>
          <w:szCs w:val="32"/>
        </w:rPr>
        <w:lastRenderedPageBreak/>
        <w:t xml:space="preserve">certain tasks required in connection with a harbor improvement project undertaken by the General Dynamics Electric Boat Corporation, as further described in the proposal attached hereto as the </w:t>
      </w:r>
      <w:r w:rsidRPr="00446379">
        <w:rPr>
          <w:rFonts w:cstheme="majorHAnsi"/>
          <w:bCs/>
          <w:sz w:val="32"/>
          <w:szCs w:val="32"/>
          <w:u w:val="single"/>
        </w:rPr>
        <w:t>Exhibit</w:t>
      </w:r>
      <w:r w:rsidRPr="00446379">
        <w:rPr>
          <w:rFonts w:cstheme="majorHAnsi"/>
          <w:bCs/>
          <w:sz w:val="32"/>
          <w:szCs w:val="32"/>
        </w:rPr>
        <w:t xml:space="preserve"> to Agenda Item #7, on such terms and provisions that the Executive Director deems to be in the best interests of the Authority, and to negotiate, execute and deliver the Memorandum of Understanding and any and all other reasonable and necessary documents in furtherance thereof.</w:t>
      </w:r>
      <w:r w:rsidRPr="00446379">
        <w:rPr>
          <w:rFonts w:cstheme="majorHAnsi"/>
          <w:sz w:val="32"/>
          <w:szCs w:val="32"/>
        </w:rPr>
        <w:t xml:space="preserve">  </w:t>
      </w:r>
    </w:p>
    <w:p w14:paraId="44DD9BAA" w14:textId="67FEBF5E" w:rsidR="00446379" w:rsidRDefault="00446379" w:rsidP="00446379">
      <w:pPr>
        <w:autoSpaceDE w:val="0"/>
        <w:autoSpaceDN w:val="0"/>
        <w:adjustRightInd w:val="0"/>
        <w:spacing w:line="276" w:lineRule="auto"/>
        <w:ind w:firstLine="720"/>
        <w:jc w:val="both"/>
        <w:rPr>
          <w:rFonts w:cstheme="majorHAnsi"/>
          <w:sz w:val="32"/>
          <w:szCs w:val="32"/>
        </w:rPr>
      </w:pPr>
      <w:r>
        <w:rPr>
          <w:rFonts w:cstheme="majorHAnsi"/>
          <w:sz w:val="32"/>
          <w:szCs w:val="32"/>
        </w:rPr>
        <w:t>A motion to approve by Mr. Martin, was seconded by Mr. Westerson.  After a short discussion, a motion by Mr. Johnson, seconded by Mr. Westerson to approve the resolution was so voted unanimously.</w:t>
      </w:r>
    </w:p>
    <w:p w14:paraId="690460B4" w14:textId="77777777" w:rsidR="00446379" w:rsidRDefault="00446379" w:rsidP="00446379">
      <w:pPr>
        <w:autoSpaceDE w:val="0"/>
        <w:autoSpaceDN w:val="0"/>
        <w:adjustRightInd w:val="0"/>
        <w:spacing w:line="480" w:lineRule="auto"/>
        <w:ind w:firstLine="720"/>
        <w:jc w:val="both"/>
        <w:rPr>
          <w:rFonts w:cstheme="majorHAnsi"/>
          <w:sz w:val="32"/>
          <w:szCs w:val="32"/>
        </w:rPr>
      </w:pPr>
    </w:p>
    <w:p w14:paraId="1F0BFFFC" w14:textId="77777777" w:rsidR="00446379" w:rsidRPr="00446379" w:rsidRDefault="00446379" w:rsidP="00446379">
      <w:pPr>
        <w:ind w:firstLine="720"/>
        <w:jc w:val="both"/>
        <w:rPr>
          <w:rFonts w:cstheme="majorHAnsi"/>
          <w:b/>
          <w:bCs/>
          <w:color w:val="000000"/>
          <w:sz w:val="32"/>
          <w:szCs w:val="32"/>
        </w:rPr>
      </w:pPr>
      <w:r w:rsidRPr="00446379">
        <w:rPr>
          <w:rFonts w:cstheme="majorHAnsi"/>
          <w:b/>
          <w:bCs/>
          <w:color w:val="000000"/>
          <w:sz w:val="32"/>
          <w:szCs w:val="32"/>
        </w:rPr>
        <w:t>8.</w:t>
      </w:r>
      <w:r w:rsidRPr="00446379">
        <w:rPr>
          <w:rFonts w:cstheme="majorHAnsi"/>
          <w:b/>
          <w:bCs/>
          <w:color w:val="000000"/>
          <w:sz w:val="32"/>
          <w:szCs w:val="32"/>
        </w:rPr>
        <w:tab/>
      </w:r>
      <w:r w:rsidRPr="00446379">
        <w:rPr>
          <w:rFonts w:eastAsia="Times New Roman" w:cstheme="majorHAnsi"/>
          <w:b/>
          <w:color w:val="000000"/>
          <w:sz w:val="32"/>
          <w:szCs w:val="32"/>
        </w:rPr>
        <w:t>Consideration and approval of a resolution authorizing the submission of the 2018 Annual Report.</w:t>
      </w:r>
    </w:p>
    <w:p w14:paraId="2A681D05" w14:textId="77777777" w:rsidR="00446379" w:rsidRDefault="00446379" w:rsidP="00446379">
      <w:pPr>
        <w:spacing w:before="249" w:line="505" w:lineRule="exact"/>
        <w:ind w:firstLine="720"/>
        <w:jc w:val="both"/>
        <w:textAlignment w:val="baseline"/>
        <w:rPr>
          <w:rFonts w:eastAsia="Times New Roman" w:cstheme="majorHAnsi"/>
          <w:color w:val="000000"/>
          <w:sz w:val="32"/>
          <w:szCs w:val="32"/>
        </w:rPr>
      </w:pPr>
      <w:r w:rsidRPr="00446379">
        <w:rPr>
          <w:rFonts w:eastAsia="Times New Roman" w:cstheme="majorHAnsi"/>
          <w:b/>
          <w:color w:val="000000"/>
          <w:sz w:val="32"/>
          <w:szCs w:val="32"/>
        </w:rPr>
        <w:t xml:space="preserve">RESOLVED: </w:t>
      </w:r>
      <w:r w:rsidRPr="00446379">
        <w:rPr>
          <w:rFonts w:eastAsia="Times New Roman" w:cstheme="majorHAnsi"/>
          <w:color w:val="000000"/>
          <w:sz w:val="32"/>
          <w:szCs w:val="32"/>
        </w:rPr>
        <w:t xml:space="preserve">That the 2018 Annual Report of the Connecticut Port Authority, pursuant to CGS § 15-31a(k), substantially in the form attached hereto as the </w:t>
      </w:r>
      <w:r w:rsidRPr="00446379">
        <w:rPr>
          <w:rFonts w:eastAsia="Times New Roman" w:cstheme="majorHAnsi"/>
          <w:color w:val="000000"/>
          <w:sz w:val="32"/>
          <w:szCs w:val="32"/>
          <w:u w:val="single"/>
        </w:rPr>
        <w:t>Exhibit</w:t>
      </w:r>
      <w:r w:rsidRPr="00446379">
        <w:rPr>
          <w:rFonts w:eastAsia="Times New Roman" w:cstheme="majorHAnsi"/>
          <w:color w:val="000000"/>
          <w:sz w:val="32"/>
          <w:szCs w:val="32"/>
        </w:rPr>
        <w:t xml:space="preserve"> to Agenda Item #8, is hereby approved by the Authority and the Executive Director, be and hereby is authorized, empowered and directed, for and on behalf of the Connecticut Port Authority, to</w:t>
      </w:r>
      <w:r w:rsidRPr="00446379">
        <w:rPr>
          <w:rFonts w:cstheme="majorHAnsi"/>
          <w:sz w:val="32"/>
          <w:szCs w:val="32"/>
        </w:rPr>
        <w:t xml:space="preserve"> make </w:t>
      </w:r>
      <w:r w:rsidRPr="00446379">
        <w:rPr>
          <w:rFonts w:eastAsia="Times New Roman" w:cstheme="majorHAnsi"/>
          <w:color w:val="000000"/>
          <w:sz w:val="32"/>
          <w:szCs w:val="32"/>
        </w:rPr>
        <w:t>such revisions that the Executive Director deems to be in the best interests of the Authority and submit such report to the clerks of the Senate and the House of Representatives and the Office of Legislative Research, and to file a copy of same with the State Librarian.</w:t>
      </w:r>
    </w:p>
    <w:p w14:paraId="70C7AE9A" w14:textId="77777777" w:rsidR="004761A6" w:rsidRDefault="004761A6" w:rsidP="00446379">
      <w:pPr>
        <w:spacing w:before="249" w:line="505" w:lineRule="exact"/>
        <w:ind w:firstLine="720"/>
        <w:jc w:val="both"/>
        <w:textAlignment w:val="baseline"/>
        <w:rPr>
          <w:rFonts w:eastAsia="Times New Roman" w:cstheme="majorHAnsi"/>
          <w:color w:val="000000"/>
          <w:sz w:val="32"/>
          <w:szCs w:val="32"/>
        </w:rPr>
      </w:pPr>
    </w:p>
    <w:p w14:paraId="378248CD" w14:textId="4DE12495" w:rsidR="004761A6" w:rsidRDefault="004761A6" w:rsidP="00446379">
      <w:pPr>
        <w:spacing w:before="249" w:line="505" w:lineRule="exact"/>
        <w:ind w:firstLine="720"/>
        <w:jc w:val="both"/>
        <w:textAlignment w:val="baseline"/>
        <w:rPr>
          <w:rFonts w:eastAsia="Times New Roman" w:cstheme="majorHAnsi"/>
          <w:color w:val="000000"/>
          <w:sz w:val="32"/>
          <w:szCs w:val="32"/>
        </w:rPr>
      </w:pPr>
      <w:r>
        <w:rPr>
          <w:rFonts w:eastAsia="Times New Roman" w:cstheme="majorHAnsi"/>
          <w:color w:val="000000"/>
          <w:sz w:val="32"/>
          <w:szCs w:val="32"/>
        </w:rPr>
        <w:t>A motion by Mr. Westerson, seconded by Ms. Elkow to approve the resolution was so voted unanimously.</w:t>
      </w:r>
    </w:p>
    <w:p w14:paraId="5B592C71" w14:textId="77777777" w:rsidR="004761A6" w:rsidRPr="00446379" w:rsidRDefault="004761A6" w:rsidP="00446379">
      <w:pPr>
        <w:spacing w:before="249" w:line="505" w:lineRule="exact"/>
        <w:ind w:firstLine="720"/>
        <w:jc w:val="both"/>
        <w:textAlignment w:val="baseline"/>
        <w:rPr>
          <w:rFonts w:eastAsia="Times New Roman" w:cstheme="majorHAnsi"/>
          <w:b/>
          <w:color w:val="000000"/>
          <w:sz w:val="32"/>
          <w:szCs w:val="32"/>
        </w:rPr>
      </w:pPr>
    </w:p>
    <w:p w14:paraId="5B5CF0D0" w14:textId="77777777" w:rsidR="004761A6" w:rsidRPr="004761A6" w:rsidRDefault="004761A6" w:rsidP="004761A6">
      <w:pPr>
        <w:ind w:firstLine="720"/>
        <w:jc w:val="both"/>
        <w:rPr>
          <w:rFonts w:cstheme="majorHAnsi"/>
          <w:b/>
          <w:bCs/>
          <w:color w:val="000000"/>
          <w:sz w:val="32"/>
          <w:szCs w:val="32"/>
        </w:rPr>
      </w:pPr>
      <w:r w:rsidRPr="004761A6">
        <w:rPr>
          <w:rFonts w:cstheme="majorHAnsi"/>
          <w:b/>
          <w:bCs/>
          <w:color w:val="000000"/>
          <w:sz w:val="32"/>
          <w:szCs w:val="32"/>
        </w:rPr>
        <w:t>9.</w:t>
      </w:r>
      <w:r w:rsidRPr="004761A6">
        <w:rPr>
          <w:rFonts w:cstheme="majorHAnsi"/>
          <w:b/>
          <w:bCs/>
          <w:color w:val="000000"/>
          <w:sz w:val="32"/>
          <w:szCs w:val="32"/>
        </w:rPr>
        <w:tab/>
        <w:t>Consideration and approval of a resolution authorizing the adoption of the Board of Directors 2019 Regular Meeting Schedule.</w:t>
      </w:r>
    </w:p>
    <w:p w14:paraId="178F34F4" w14:textId="77777777" w:rsidR="004761A6" w:rsidRPr="004761A6" w:rsidRDefault="004761A6" w:rsidP="004761A6">
      <w:pPr>
        <w:jc w:val="both"/>
        <w:rPr>
          <w:rFonts w:cstheme="majorHAnsi"/>
          <w:b/>
          <w:bCs/>
          <w:color w:val="000000"/>
          <w:sz w:val="32"/>
          <w:szCs w:val="32"/>
        </w:rPr>
      </w:pPr>
    </w:p>
    <w:p w14:paraId="6BEF42DD" w14:textId="77777777" w:rsidR="004761A6" w:rsidRPr="004761A6" w:rsidRDefault="004761A6" w:rsidP="004761A6">
      <w:pPr>
        <w:jc w:val="both"/>
        <w:rPr>
          <w:rFonts w:cstheme="majorHAnsi"/>
          <w:b/>
          <w:bCs/>
          <w:color w:val="000000"/>
          <w:sz w:val="32"/>
          <w:szCs w:val="32"/>
        </w:rPr>
      </w:pPr>
    </w:p>
    <w:p w14:paraId="54E50A66" w14:textId="77777777" w:rsidR="004761A6" w:rsidRDefault="004761A6" w:rsidP="004761A6">
      <w:pPr>
        <w:spacing w:line="276" w:lineRule="auto"/>
        <w:ind w:firstLine="720"/>
        <w:jc w:val="both"/>
        <w:rPr>
          <w:rFonts w:cstheme="majorHAnsi"/>
          <w:bCs/>
          <w:color w:val="000000"/>
          <w:sz w:val="32"/>
          <w:szCs w:val="32"/>
        </w:rPr>
      </w:pPr>
      <w:r w:rsidRPr="004761A6">
        <w:rPr>
          <w:rFonts w:cstheme="majorHAnsi"/>
          <w:b/>
          <w:bCs/>
          <w:color w:val="000000"/>
          <w:sz w:val="32"/>
          <w:szCs w:val="32"/>
        </w:rPr>
        <w:t>RESOLVED:</w:t>
      </w:r>
      <w:r w:rsidRPr="004761A6">
        <w:rPr>
          <w:rFonts w:cstheme="majorHAnsi"/>
          <w:b/>
          <w:bCs/>
          <w:color w:val="000000"/>
          <w:sz w:val="32"/>
          <w:szCs w:val="32"/>
        </w:rPr>
        <w:tab/>
      </w:r>
      <w:r w:rsidRPr="004761A6">
        <w:rPr>
          <w:rFonts w:cstheme="majorHAnsi"/>
          <w:bCs/>
          <w:color w:val="000000"/>
          <w:sz w:val="32"/>
          <w:szCs w:val="32"/>
        </w:rPr>
        <w:t xml:space="preserve">That the Board of Directors 2019 Regular Meeting Schedule, pursuant to  Section 1-225(b) of the General Statutes of Connecticut and Article III, Section 3 of the By-Laws of the Connecticut Port Authority, in the form attached hereto as </w:t>
      </w:r>
      <w:r w:rsidRPr="004761A6">
        <w:rPr>
          <w:rFonts w:cstheme="majorHAnsi"/>
          <w:bCs/>
          <w:sz w:val="32"/>
          <w:szCs w:val="32"/>
        </w:rPr>
        <w:t xml:space="preserve">the </w:t>
      </w:r>
      <w:r w:rsidRPr="004761A6">
        <w:rPr>
          <w:rFonts w:cstheme="majorHAnsi"/>
          <w:bCs/>
          <w:sz w:val="32"/>
          <w:szCs w:val="32"/>
          <w:u w:val="single"/>
        </w:rPr>
        <w:t>Exhibit</w:t>
      </w:r>
      <w:r w:rsidRPr="004761A6">
        <w:rPr>
          <w:rFonts w:cstheme="majorHAnsi"/>
          <w:bCs/>
          <w:sz w:val="32"/>
          <w:szCs w:val="32"/>
        </w:rPr>
        <w:t xml:space="preserve"> to Agenda Item #9</w:t>
      </w:r>
      <w:r w:rsidRPr="004761A6">
        <w:rPr>
          <w:rFonts w:cstheme="majorHAnsi"/>
          <w:bCs/>
          <w:color w:val="000000"/>
          <w:sz w:val="32"/>
          <w:szCs w:val="32"/>
        </w:rPr>
        <w:t>, is hereby adopted and approved by the Board of Directors.</w:t>
      </w:r>
    </w:p>
    <w:p w14:paraId="46283EAE" w14:textId="77777777" w:rsidR="004761A6" w:rsidRDefault="004761A6" w:rsidP="004761A6">
      <w:pPr>
        <w:spacing w:line="276" w:lineRule="auto"/>
        <w:ind w:firstLine="720"/>
        <w:jc w:val="both"/>
        <w:rPr>
          <w:rFonts w:cstheme="majorHAnsi"/>
          <w:bCs/>
          <w:color w:val="000000"/>
          <w:sz w:val="32"/>
          <w:szCs w:val="32"/>
        </w:rPr>
      </w:pPr>
    </w:p>
    <w:p w14:paraId="10F97D2B" w14:textId="4E4399EF" w:rsidR="004761A6" w:rsidRDefault="004761A6" w:rsidP="004761A6">
      <w:pPr>
        <w:spacing w:line="276" w:lineRule="auto"/>
        <w:ind w:firstLine="720"/>
        <w:jc w:val="both"/>
        <w:rPr>
          <w:rFonts w:cstheme="majorHAnsi"/>
          <w:bCs/>
          <w:color w:val="000000"/>
          <w:sz w:val="32"/>
          <w:szCs w:val="32"/>
        </w:rPr>
      </w:pPr>
      <w:r>
        <w:rPr>
          <w:rFonts w:cstheme="majorHAnsi"/>
          <w:bCs/>
          <w:color w:val="000000"/>
          <w:sz w:val="32"/>
          <w:szCs w:val="32"/>
        </w:rPr>
        <w:t>A motion to approve the 2019 regular meeting schedule was made by Mr. Westerson, seconded by Ms. Reemsnyder was so voted unanimously.</w:t>
      </w:r>
    </w:p>
    <w:p w14:paraId="0A00D65A" w14:textId="77777777" w:rsidR="001E11DA" w:rsidRDefault="001E11DA" w:rsidP="004761A6">
      <w:pPr>
        <w:spacing w:line="276" w:lineRule="auto"/>
        <w:ind w:firstLine="720"/>
        <w:jc w:val="both"/>
        <w:rPr>
          <w:rFonts w:cstheme="majorHAnsi"/>
          <w:bCs/>
          <w:color w:val="000000"/>
          <w:sz w:val="32"/>
          <w:szCs w:val="32"/>
        </w:rPr>
      </w:pPr>
    </w:p>
    <w:p w14:paraId="0B15F662" w14:textId="77777777" w:rsidR="001E11DA" w:rsidRPr="001E11DA" w:rsidRDefault="001E11DA" w:rsidP="001E11DA">
      <w:pPr>
        <w:spacing w:line="276" w:lineRule="auto"/>
        <w:ind w:firstLine="720"/>
        <w:jc w:val="both"/>
        <w:rPr>
          <w:rFonts w:cstheme="majorHAnsi"/>
          <w:b/>
          <w:bCs/>
          <w:sz w:val="32"/>
          <w:szCs w:val="32"/>
        </w:rPr>
      </w:pPr>
      <w:r w:rsidRPr="001E11DA">
        <w:rPr>
          <w:rFonts w:cstheme="majorHAnsi"/>
          <w:b/>
          <w:bCs/>
          <w:sz w:val="32"/>
          <w:szCs w:val="32"/>
        </w:rPr>
        <w:t>10.</w:t>
      </w:r>
      <w:r w:rsidRPr="001E11DA">
        <w:rPr>
          <w:rFonts w:cstheme="majorHAnsi"/>
          <w:b/>
          <w:bCs/>
          <w:sz w:val="32"/>
          <w:szCs w:val="32"/>
        </w:rPr>
        <w:tab/>
      </w:r>
      <w:r w:rsidRPr="001E11DA">
        <w:rPr>
          <w:rFonts w:cstheme="majorHAnsi"/>
          <w:b/>
          <w:sz w:val="32"/>
          <w:szCs w:val="32"/>
        </w:rPr>
        <w:t>Consideration and approval of a resolution authorizing the Executive Director to enter into a Consulting Services Agreement with Anchor Engineering Services, Inc. for professional services related to the Task 120 Phase 1 Environmental Site Assessments.</w:t>
      </w:r>
    </w:p>
    <w:p w14:paraId="6499CC8A" w14:textId="77777777" w:rsidR="001E11DA" w:rsidRPr="001E11DA" w:rsidRDefault="001E11DA" w:rsidP="001E11DA">
      <w:pPr>
        <w:autoSpaceDE w:val="0"/>
        <w:autoSpaceDN w:val="0"/>
        <w:adjustRightInd w:val="0"/>
        <w:spacing w:line="276" w:lineRule="auto"/>
        <w:ind w:firstLine="720"/>
        <w:jc w:val="both"/>
        <w:rPr>
          <w:rFonts w:cstheme="majorHAnsi"/>
          <w:b/>
          <w:bCs/>
          <w:sz w:val="32"/>
          <w:szCs w:val="32"/>
        </w:rPr>
      </w:pPr>
    </w:p>
    <w:p w14:paraId="7B48BA26" w14:textId="77777777" w:rsidR="001E11DA" w:rsidRPr="001E11DA" w:rsidRDefault="001E11DA" w:rsidP="001E11DA">
      <w:pPr>
        <w:autoSpaceDE w:val="0"/>
        <w:autoSpaceDN w:val="0"/>
        <w:adjustRightInd w:val="0"/>
        <w:spacing w:line="276" w:lineRule="auto"/>
        <w:ind w:firstLine="720"/>
        <w:jc w:val="both"/>
        <w:rPr>
          <w:rFonts w:cstheme="majorHAnsi"/>
          <w:bCs/>
          <w:sz w:val="32"/>
          <w:szCs w:val="32"/>
        </w:rPr>
      </w:pPr>
    </w:p>
    <w:p w14:paraId="301A32DA" w14:textId="77777777" w:rsidR="001E11DA" w:rsidRPr="001E11DA" w:rsidRDefault="001E11DA" w:rsidP="001E11DA">
      <w:pPr>
        <w:autoSpaceDE w:val="0"/>
        <w:autoSpaceDN w:val="0"/>
        <w:adjustRightInd w:val="0"/>
        <w:spacing w:line="276" w:lineRule="auto"/>
        <w:ind w:firstLine="720"/>
        <w:jc w:val="both"/>
        <w:rPr>
          <w:rFonts w:cstheme="majorHAnsi"/>
          <w:sz w:val="32"/>
          <w:szCs w:val="32"/>
        </w:rPr>
      </w:pPr>
      <w:r w:rsidRPr="001E11DA">
        <w:rPr>
          <w:rFonts w:cstheme="majorHAnsi"/>
          <w:b/>
          <w:bCs/>
          <w:sz w:val="32"/>
          <w:szCs w:val="32"/>
        </w:rPr>
        <w:t>RESOLVED:</w:t>
      </w:r>
      <w:r w:rsidRPr="001E11DA">
        <w:rPr>
          <w:rFonts w:cstheme="majorHAnsi"/>
          <w:bCs/>
          <w:sz w:val="32"/>
          <w:szCs w:val="32"/>
        </w:rPr>
        <w:tab/>
        <w:t xml:space="preserve">  That the Executive Director, Evan H. Matthews, be and hereby is authorized, empowered and directed, for and on </w:t>
      </w:r>
      <w:r w:rsidRPr="001E11DA">
        <w:rPr>
          <w:rFonts w:cstheme="majorHAnsi"/>
          <w:bCs/>
          <w:sz w:val="32"/>
          <w:szCs w:val="32"/>
        </w:rPr>
        <w:lastRenderedPageBreak/>
        <w:t xml:space="preserve">behalf of the Connecticut Port Authority, to enter into a </w:t>
      </w:r>
      <w:r w:rsidRPr="001E11DA">
        <w:rPr>
          <w:rFonts w:cstheme="majorHAnsi"/>
          <w:sz w:val="32"/>
          <w:szCs w:val="32"/>
        </w:rPr>
        <w:t>Consulting Services Agreement</w:t>
      </w:r>
      <w:r w:rsidRPr="001E11DA">
        <w:rPr>
          <w:rFonts w:cstheme="majorHAnsi"/>
          <w:b/>
          <w:sz w:val="32"/>
          <w:szCs w:val="32"/>
        </w:rPr>
        <w:t xml:space="preserve"> </w:t>
      </w:r>
      <w:r w:rsidRPr="001E11DA">
        <w:rPr>
          <w:rFonts w:cstheme="majorHAnsi"/>
          <w:bCs/>
          <w:sz w:val="32"/>
          <w:szCs w:val="32"/>
        </w:rPr>
        <w:t>with Anchor Engineering Services, Inc. for professional consulting services</w:t>
      </w:r>
      <w:r w:rsidRPr="001E11DA">
        <w:rPr>
          <w:rFonts w:cstheme="majorHAnsi"/>
          <w:sz w:val="32"/>
          <w:szCs w:val="32"/>
        </w:rPr>
        <w:t xml:space="preserve"> related to the Task 120 Phase 1 Environmental Site Assessments</w:t>
      </w:r>
      <w:r w:rsidRPr="001E11DA">
        <w:rPr>
          <w:rFonts w:cstheme="majorHAnsi"/>
          <w:bCs/>
          <w:sz w:val="32"/>
          <w:szCs w:val="32"/>
        </w:rPr>
        <w:t xml:space="preserve">, as further described in the proposal attached hereto as the </w:t>
      </w:r>
      <w:r w:rsidRPr="001E11DA">
        <w:rPr>
          <w:rFonts w:cstheme="majorHAnsi"/>
          <w:bCs/>
          <w:sz w:val="32"/>
          <w:szCs w:val="32"/>
          <w:u w:val="single"/>
        </w:rPr>
        <w:t>Exhibit</w:t>
      </w:r>
      <w:r w:rsidRPr="001E11DA">
        <w:rPr>
          <w:rFonts w:cstheme="majorHAnsi"/>
          <w:bCs/>
          <w:sz w:val="32"/>
          <w:szCs w:val="32"/>
        </w:rPr>
        <w:t xml:space="preserve"> to Agenda Item #10, on such terms and provisions that the Executive Director deems to be in the best interests of the Authority, and to negotiate, execute and deliver such consulting agreement and any and all other reasonable and necessary documents in furtherance thereof.</w:t>
      </w:r>
      <w:r w:rsidRPr="001E11DA">
        <w:rPr>
          <w:rFonts w:cstheme="majorHAnsi"/>
          <w:sz w:val="32"/>
          <w:szCs w:val="32"/>
        </w:rPr>
        <w:t xml:space="preserve"> </w:t>
      </w:r>
    </w:p>
    <w:p w14:paraId="781D9029" w14:textId="77777777" w:rsidR="001E11DA" w:rsidRPr="001E11DA" w:rsidRDefault="001E11DA" w:rsidP="001E11DA">
      <w:pPr>
        <w:autoSpaceDE w:val="0"/>
        <w:autoSpaceDN w:val="0"/>
        <w:adjustRightInd w:val="0"/>
        <w:spacing w:line="276" w:lineRule="auto"/>
        <w:ind w:firstLine="720"/>
        <w:jc w:val="both"/>
        <w:rPr>
          <w:rFonts w:cstheme="majorHAnsi"/>
          <w:sz w:val="32"/>
          <w:szCs w:val="32"/>
        </w:rPr>
      </w:pPr>
    </w:p>
    <w:p w14:paraId="2130733A" w14:textId="5E07717B" w:rsidR="001E11DA" w:rsidRDefault="001E11DA" w:rsidP="001E11DA">
      <w:pPr>
        <w:autoSpaceDE w:val="0"/>
        <w:autoSpaceDN w:val="0"/>
        <w:adjustRightInd w:val="0"/>
        <w:spacing w:line="276" w:lineRule="auto"/>
        <w:ind w:firstLine="720"/>
        <w:jc w:val="both"/>
        <w:rPr>
          <w:rFonts w:cstheme="majorHAnsi"/>
          <w:sz w:val="32"/>
          <w:szCs w:val="32"/>
        </w:rPr>
      </w:pPr>
      <w:r>
        <w:rPr>
          <w:rFonts w:cstheme="majorHAnsi"/>
          <w:sz w:val="32"/>
          <w:szCs w:val="32"/>
        </w:rPr>
        <w:t>A motion to enter a consulting services agreement with Anchor Engineering Services, Inc. was made by Mr. Johnson, seconded by Ms. Reemsnyder and was so voted unanimously.</w:t>
      </w:r>
    </w:p>
    <w:p w14:paraId="076237E8" w14:textId="77777777" w:rsidR="001E11DA" w:rsidRDefault="001E11DA" w:rsidP="001E11DA">
      <w:pPr>
        <w:autoSpaceDE w:val="0"/>
        <w:autoSpaceDN w:val="0"/>
        <w:adjustRightInd w:val="0"/>
        <w:spacing w:line="276" w:lineRule="auto"/>
        <w:ind w:firstLine="720"/>
        <w:jc w:val="both"/>
        <w:rPr>
          <w:rFonts w:cstheme="majorHAnsi"/>
          <w:sz w:val="32"/>
          <w:szCs w:val="32"/>
        </w:rPr>
      </w:pPr>
    </w:p>
    <w:p w14:paraId="198238E5" w14:textId="77777777" w:rsidR="00E91555" w:rsidRPr="00E91555" w:rsidRDefault="00E91555" w:rsidP="00E91555">
      <w:pPr>
        <w:spacing w:line="276" w:lineRule="auto"/>
        <w:rPr>
          <w:rFonts w:cstheme="majorHAnsi"/>
          <w:b/>
          <w:sz w:val="32"/>
          <w:szCs w:val="32"/>
        </w:rPr>
      </w:pPr>
      <w:r>
        <w:rPr>
          <w:rFonts w:ascii="Times New Roman" w:hAnsi="Times New Roman" w:cs="Times New Roman"/>
          <w:b/>
          <w:bCs/>
          <w:sz w:val="24"/>
          <w:szCs w:val="24"/>
        </w:rPr>
        <w:tab/>
      </w:r>
      <w:r w:rsidRPr="00E91555">
        <w:rPr>
          <w:rFonts w:cstheme="majorHAnsi"/>
          <w:b/>
          <w:bCs/>
          <w:sz w:val="32"/>
          <w:szCs w:val="32"/>
        </w:rPr>
        <w:t>11.</w:t>
      </w:r>
      <w:r w:rsidRPr="00E91555">
        <w:rPr>
          <w:rFonts w:cstheme="majorHAnsi"/>
          <w:b/>
          <w:bCs/>
          <w:sz w:val="32"/>
          <w:szCs w:val="32"/>
        </w:rPr>
        <w:tab/>
        <w:t xml:space="preserve">Executive </w:t>
      </w:r>
      <w:r w:rsidRPr="00E91555">
        <w:rPr>
          <w:rFonts w:cstheme="majorHAnsi"/>
          <w:b/>
          <w:sz w:val="32"/>
          <w:szCs w:val="32"/>
        </w:rPr>
        <w:t xml:space="preserve">Session pursuant to Sections 1-200(6)(E) and 1-210(b)(24) of the General Statutes of Connecticut, for the purpose of discussing responses to the Request for Proposals with respect to the development, operation and maintenance of the State Pier Facility. </w:t>
      </w:r>
    </w:p>
    <w:p w14:paraId="33CD6B81" w14:textId="77777777" w:rsidR="00E91555" w:rsidRPr="00E91555" w:rsidRDefault="00E91555" w:rsidP="00E91555">
      <w:pPr>
        <w:spacing w:line="276" w:lineRule="auto"/>
        <w:ind w:left="720"/>
        <w:jc w:val="both"/>
        <w:rPr>
          <w:rFonts w:cstheme="majorHAnsi"/>
          <w:sz w:val="32"/>
          <w:szCs w:val="32"/>
        </w:rPr>
      </w:pPr>
    </w:p>
    <w:p w14:paraId="6AA2042F" w14:textId="77777777" w:rsidR="00E91555" w:rsidRPr="00E91555" w:rsidRDefault="00E91555" w:rsidP="00E91555">
      <w:pPr>
        <w:spacing w:line="276" w:lineRule="auto"/>
        <w:ind w:left="720"/>
        <w:jc w:val="both"/>
        <w:rPr>
          <w:rFonts w:cstheme="majorHAnsi"/>
          <w:sz w:val="32"/>
          <w:szCs w:val="32"/>
        </w:rPr>
      </w:pPr>
    </w:p>
    <w:p w14:paraId="6487747C" w14:textId="77777777" w:rsidR="00E91555" w:rsidRPr="00E91555" w:rsidRDefault="00E91555" w:rsidP="00E91555">
      <w:pPr>
        <w:spacing w:line="276" w:lineRule="auto"/>
        <w:ind w:left="720"/>
        <w:jc w:val="both"/>
        <w:rPr>
          <w:rFonts w:cstheme="majorHAnsi"/>
          <w:sz w:val="32"/>
          <w:szCs w:val="32"/>
        </w:rPr>
      </w:pPr>
      <w:r w:rsidRPr="00E91555">
        <w:rPr>
          <w:rFonts w:cstheme="majorHAnsi"/>
          <w:sz w:val="32"/>
          <w:szCs w:val="32"/>
        </w:rPr>
        <w:t>[*NOTE – Evan to make the following Certification prior to entering Executive Session: “I certify that the public interest in the disclosure of the discussion of responses to the request for proposals concerning the development, operation and maintenance of the State Pier Facility is outweighed by the public interest in the confidentiality of same”].</w:t>
      </w:r>
    </w:p>
    <w:p w14:paraId="3B8CAB17" w14:textId="77777777" w:rsidR="00E91555" w:rsidRPr="00E91555" w:rsidRDefault="00E91555" w:rsidP="00E91555">
      <w:pPr>
        <w:spacing w:line="276" w:lineRule="auto"/>
        <w:jc w:val="both"/>
        <w:rPr>
          <w:rFonts w:cstheme="majorHAnsi"/>
          <w:sz w:val="32"/>
          <w:szCs w:val="32"/>
        </w:rPr>
      </w:pPr>
    </w:p>
    <w:p w14:paraId="1E8C565E" w14:textId="77777777" w:rsidR="00E91555" w:rsidRPr="00E91555" w:rsidRDefault="00E91555" w:rsidP="00E91555">
      <w:pPr>
        <w:spacing w:line="276" w:lineRule="auto"/>
        <w:jc w:val="both"/>
        <w:rPr>
          <w:rFonts w:cstheme="majorHAnsi"/>
          <w:sz w:val="32"/>
          <w:szCs w:val="32"/>
        </w:rPr>
      </w:pPr>
    </w:p>
    <w:p w14:paraId="08DA12CB" w14:textId="77777777" w:rsidR="00E91555" w:rsidRDefault="00E91555" w:rsidP="00E91555">
      <w:pPr>
        <w:autoSpaceDE w:val="0"/>
        <w:autoSpaceDN w:val="0"/>
        <w:adjustRightInd w:val="0"/>
        <w:spacing w:line="276" w:lineRule="auto"/>
        <w:ind w:firstLine="720"/>
        <w:jc w:val="both"/>
        <w:rPr>
          <w:rFonts w:cstheme="majorHAnsi"/>
          <w:sz w:val="32"/>
          <w:szCs w:val="32"/>
        </w:rPr>
      </w:pPr>
      <w:r w:rsidRPr="00E91555">
        <w:rPr>
          <w:rFonts w:cstheme="majorHAnsi"/>
          <w:b/>
          <w:sz w:val="32"/>
          <w:szCs w:val="32"/>
        </w:rPr>
        <w:lastRenderedPageBreak/>
        <w:t>RESOLVED</w:t>
      </w:r>
      <w:r w:rsidRPr="00E91555">
        <w:rPr>
          <w:rFonts w:cstheme="majorHAnsi"/>
          <w:sz w:val="32"/>
          <w:szCs w:val="32"/>
        </w:rPr>
        <w:t>: That, pursuant to Sections 1-200(6</w:t>
      </w:r>
      <w:proofErr w:type="gramStart"/>
      <w:r w:rsidRPr="00E91555">
        <w:rPr>
          <w:rFonts w:cstheme="majorHAnsi"/>
          <w:sz w:val="32"/>
          <w:szCs w:val="32"/>
        </w:rPr>
        <w:t>)(</w:t>
      </w:r>
      <w:proofErr w:type="gramEnd"/>
      <w:r w:rsidRPr="00E91555">
        <w:rPr>
          <w:rFonts w:cstheme="majorHAnsi"/>
          <w:sz w:val="32"/>
          <w:szCs w:val="32"/>
        </w:rPr>
        <w:t xml:space="preserve">E) and 1-210(b)(24) of the General Statutes of Connecticut, by a two-thirds vote of the members of the Board present and voting, the Board of Directors hereby approves to enter into Executive Session for the purpose of discussing responses to the Request for Proposals with respect to the development, operation and maintenance of the State Pier Facility.  </w:t>
      </w:r>
    </w:p>
    <w:p w14:paraId="176F139F" w14:textId="77777777" w:rsidR="00E91555" w:rsidRDefault="00E91555" w:rsidP="00E91555">
      <w:pPr>
        <w:autoSpaceDE w:val="0"/>
        <w:autoSpaceDN w:val="0"/>
        <w:adjustRightInd w:val="0"/>
        <w:spacing w:line="276" w:lineRule="auto"/>
        <w:ind w:firstLine="720"/>
        <w:jc w:val="both"/>
        <w:rPr>
          <w:rFonts w:cstheme="majorHAnsi"/>
          <w:sz w:val="32"/>
          <w:szCs w:val="32"/>
        </w:rPr>
      </w:pPr>
    </w:p>
    <w:p w14:paraId="1B508338" w14:textId="697F747A" w:rsidR="00E91555" w:rsidRDefault="00E91555" w:rsidP="00E91555">
      <w:pPr>
        <w:autoSpaceDE w:val="0"/>
        <w:autoSpaceDN w:val="0"/>
        <w:adjustRightInd w:val="0"/>
        <w:spacing w:line="276" w:lineRule="auto"/>
        <w:ind w:firstLine="720"/>
        <w:jc w:val="both"/>
        <w:rPr>
          <w:rFonts w:cstheme="majorHAnsi"/>
          <w:sz w:val="32"/>
          <w:szCs w:val="32"/>
        </w:rPr>
      </w:pPr>
      <w:r>
        <w:rPr>
          <w:rFonts w:cstheme="majorHAnsi"/>
          <w:sz w:val="32"/>
          <w:szCs w:val="32"/>
        </w:rPr>
        <w:t>Executive Director Matthews so certified.</w:t>
      </w:r>
    </w:p>
    <w:p w14:paraId="405C672C" w14:textId="77777777" w:rsidR="00E91555" w:rsidRDefault="00E91555" w:rsidP="00E91555">
      <w:pPr>
        <w:autoSpaceDE w:val="0"/>
        <w:autoSpaceDN w:val="0"/>
        <w:adjustRightInd w:val="0"/>
        <w:spacing w:line="276" w:lineRule="auto"/>
        <w:ind w:firstLine="720"/>
        <w:jc w:val="both"/>
        <w:rPr>
          <w:rFonts w:cstheme="majorHAnsi"/>
          <w:sz w:val="32"/>
          <w:szCs w:val="32"/>
        </w:rPr>
      </w:pPr>
    </w:p>
    <w:p w14:paraId="7AC6C79E" w14:textId="276748B1" w:rsidR="00E91555" w:rsidRDefault="00E91555" w:rsidP="00E91555">
      <w:pPr>
        <w:autoSpaceDE w:val="0"/>
        <w:autoSpaceDN w:val="0"/>
        <w:adjustRightInd w:val="0"/>
        <w:spacing w:line="276" w:lineRule="auto"/>
        <w:ind w:firstLine="720"/>
        <w:jc w:val="both"/>
        <w:rPr>
          <w:rFonts w:cstheme="majorHAnsi"/>
          <w:sz w:val="32"/>
          <w:szCs w:val="32"/>
        </w:rPr>
      </w:pPr>
      <w:r>
        <w:rPr>
          <w:rFonts w:cstheme="majorHAnsi"/>
          <w:sz w:val="32"/>
          <w:szCs w:val="32"/>
        </w:rPr>
        <w:t>A motion by Mr. Westerson to go into Executive Session at 2:54 p.m. was seconded by Mr. Martin and was so voted unanimously.</w:t>
      </w:r>
    </w:p>
    <w:p w14:paraId="33EED7A8" w14:textId="77777777" w:rsidR="00E91555" w:rsidRDefault="00E91555" w:rsidP="00E91555">
      <w:pPr>
        <w:autoSpaceDE w:val="0"/>
        <w:autoSpaceDN w:val="0"/>
        <w:adjustRightInd w:val="0"/>
        <w:spacing w:line="276" w:lineRule="auto"/>
        <w:ind w:firstLine="720"/>
        <w:jc w:val="both"/>
        <w:rPr>
          <w:rFonts w:cstheme="majorHAnsi"/>
          <w:sz w:val="32"/>
          <w:szCs w:val="32"/>
        </w:rPr>
      </w:pPr>
    </w:p>
    <w:p w14:paraId="6CD4053F" w14:textId="1CDA2B17" w:rsidR="00E91555" w:rsidRDefault="00E91555" w:rsidP="00E91555">
      <w:pPr>
        <w:autoSpaceDE w:val="0"/>
        <w:autoSpaceDN w:val="0"/>
        <w:adjustRightInd w:val="0"/>
        <w:spacing w:line="276" w:lineRule="auto"/>
        <w:ind w:firstLine="720"/>
        <w:jc w:val="both"/>
        <w:rPr>
          <w:rFonts w:cstheme="majorHAnsi"/>
          <w:sz w:val="32"/>
          <w:szCs w:val="32"/>
        </w:rPr>
      </w:pPr>
      <w:r>
        <w:rPr>
          <w:rFonts w:cstheme="majorHAnsi"/>
          <w:sz w:val="32"/>
          <w:szCs w:val="32"/>
        </w:rPr>
        <w:t>Chairman Bates asked the board members who had a conflict to please recuse themselves.</w:t>
      </w:r>
    </w:p>
    <w:p w14:paraId="78B3C5BA" w14:textId="77777777" w:rsidR="00E91555" w:rsidRDefault="00E91555" w:rsidP="00E91555">
      <w:pPr>
        <w:autoSpaceDE w:val="0"/>
        <w:autoSpaceDN w:val="0"/>
        <w:adjustRightInd w:val="0"/>
        <w:spacing w:line="276" w:lineRule="auto"/>
        <w:ind w:firstLine="720"/>
        <w:jc w:val="both"/>
        <w:rPr>
          <w:rFonts w:cstheme="majorHAnsi"/>
          <w:sz w:val="32"/>
          <w:szCs w:val="32"/>
        </w:rPr>
      </w:pPr>
    </w:p>
    <w:p w14:paraId="23B56F80" w14:textId="029EFDF0" w:rsidR="00E91555" w:rsidRDefault="00E91555" w:rsidP="00E91555">
      <w:pPr>
        <w:autoSpaceDE w:val="0"/>
        <w:autoSpaceDN w:val="0"/>
        <w:adjustRightInd w:val="0"/>
        <w:spacing w:line="276" w:lineRule="auto"/>
        <w:ind w:firstLine="720"/>
        <w:jc w:val="both"/>
        <w:rPr>
          <w:rFonts w:cstheme="majorHAnsi"/>
          <w:sz w:val="32"/>
          <w:szCs w:val="32"/>
        </w:rPr>
      </w:pPr>
      <w:r>
        <w:rPr>
          <w:rFonts w:cstheme="majorHAnsi"/>
          <w:sz w:val="32"/>
          <w:szCs w:val="32"/>
        </w:rPr>
        <w:t>A motion to come out of Executive Session was made by Mr. Johnson, seconded by Mr. Westerson at 3:22 p.m.</w:t>
      </w:r>
    </w:p>
    <w:p w14:paraId="02834FF4" w14:textId="77777777" w:rsidR="00E91555" w:rsidRDefault="00E91555" w:rsidP="00E91555">
      <w:pPr>
        <w:autoSpaceDE w:val="0"/>
        <w:autoSpaceDN w:val="0"/>
        <w:adjustRightInd w:val="0"/>
        <w:spacing w:line="276" w:lineRule="auto"/>
        <w:ind w:firstLine="720"/>
        <w:jc w:val="both"/>
        <w:rPr>
          <w:rFonts w:cstheme="majorHAnsi"/>
          <w:sz w:val="32"/>
          <w:szCs w:val="32"/>
        </w:rPr>
      </w:pPr>
    </w:p>
    <w:p w14:paraId="114FE2C0" w14:textId="77777777" w:rsidR="00133DD7" w:rsidRDefault="00133DD7" w:rsidP="00133DD7">
      <w:pPr>
        <w:rPr>
          <w:rFonts w:ascii="Times New Roman" w:hAnsi="Times New Roman" w:cs="Times New Roman"/>
          <w:bCs/>
          <w:sz w:val="32"/>
          <w:szCs w:val="32"/>
        </w:rPr>
      </w:pPr>
    </w:p>
    <w:p w14:paraId="183836FF" w14:textId="41E9E35D" w:rsidR="007D59A8" w:rsidRPr="00F37246" w:rsidRDefault="00030C49" w:rsidP="007D59A8">
      <w:pPr>
        <w:autoSpaceDE w:val="0"/>
        <w:autoSpaceDN w:val="0"/>
        <w:adjustRightInd w:val="0"/>
        <w:spacing w:line="480" w:lineRule="auto"/>
        <w:jc w:val="both"/>
        <w:rPr>
          <w:rFonts w:ascii="Times New Roman" w:hAnsi="Times New Roman" w:cs="Times New Roman"/>
          <w:bCs/>
          <w:sz w:val="32"/>
          <w:szCs w:val="32"/>
        </w:rPr>
      </w:pPr>
      <w:r>
        <w:rPr>
          <w:rFonts w:ascii="Times New Roman" w:hAnsi="Times New Roman" w:cs="Times New Roman"/>
          <w:b/>
          <w:bCs/>
          <w:sz w:val="32"/>
          <w:szCs w:val="32"/>
        </w:rPr>
        <w:t>12</w:t>
      </w:r>
      <w:r w:rsidR="007D59A8" w:rsidRPr="00F37246">
        <w:rPr>
          <w:rFonts w:ascii="Times New Roman" w:hAnsi="Times New Roman" w:cs="Times New Roman"/>
          <w:b/>
          <w:bCs/>
          <w:sz w:val="32"/>
          <w:szCs w:val="32"/>
        </w:rPr>
        <w:t>.</w:t>
      </w:r>
      <w:r w:rsidR="007D59A8" w:rsidRPr="00F37246">
        <w:rPr>
          <w:rFonts w:ascii="Times New Roman" w:hAnsi="Times New Roman" w:cs="Times New Roman"/>
          <w:b/>
          <w:bCs/>
          <w:sz w:val="32"/>
          <w:szCs w:val="32"/>
        </w:rPr>
        <w:tab/>
        <w:t xml:space="preserve">Call to the public </w:t>
      </w:r>
      <w:r w:rsidR="0074139C">
        <w:rPr>
          <w:rFonts w:ascii="Times New Roman" w:hAnsi="Times New Roman" w:cs="Times New Roman"/>
          <w:b/>
          <w:bCs/>
          <w:sz w:val="32"/>
          <w:szCs w:val="32"/>
        </w:rPr>
        <w:t>–</w:t>
      </w:r>
      <w:r w:rsidR="007D59A8" w:rsidRPr="00F37246">
        <w:rPr>
          <w:rFonts w:ascii="Times New Roman" w:hAnsi="Times New Roman" w:cs="Times New Roman"/>
          <w:b/>
          <w:bCs/>
          <w:sz w:val="32"/>
          <w:szCs w:val="32"/>
        </w:rPr>
        <w:t xml:space="preserve"> </w:t>
      </w:r>
      <w:r w:rsidR="0074139C">
        <w:rPr>
          <w:rFonts w:ascii="Times New Roman" w:hAnsi="Times New Roman" w:cs="Times New Roman"/>
          <w:bCs/>
          <w:sz w:val="32"/>
          <w:szCs w:val="32"/>
        </w:rPr>
        <w:t xml:space="preserve">Commissioner Smith took this time to thank everyone and wish </w:t>
      </w:r>
      <w:proofErr w:type="gramStart"/>
      <w:r w:rsidR="0074139C">
        <w:rPr>
          <w:rFonts w:ascii="Times New Roman" w:hAnsi="Times New Roman" w:cs="Times New Roman"/>
          <w:bCs/>
          <w:sz w:val="32"/>
          <w:szCs w:val="32"/>
        </w:rPr>
        <w:t>them</w:t>
      </w:r>
      <w:proofErr w:type="gramEnd"/>
      <w:r w:rsidR="0074139C">
        <w:rPr>
          <w:rFonts w:ascii="Times New Roman" w:hAnsi="Times New Roman" w:cs="Times New Roman"/>
          <w:bCs/>
          <w:sz w:val="32"/>
          <w:szCs w:val="32"/>
        </w:rPr>
        <w:t xml:space="preserve"> Happy Holidays.</w:t>
      </w:r>
    </w:p>
    <w:p w14:paraId="477334A8" w14:textId="5C960390" w:rsidR="00A37B9A" w:rsidRPr="00F37246" w:rsidRDefault="007D59A8" w:rsidP="007D59A8">
      <w:pPr>
        <w:autoSpaceDE w:val="0"/>
        <w:autoSpaceDN w:val="0"/>
        <w:adjustRightInd w:val="0"/>
        <w:spacing w:line="480" w:lineRule="auto"/>
        <w:jc w:val="both"/>
        <w:rPr>
          <w:rFonts w:ascii="Times New Roman" w:hAnsi="Times New Roman" w:cs="Times New Roman"/>
          <w:bCs/>
          <w:sz w:val="32"/>
          <w:szCs w:val="32"/>
        </w:rPr>
      </w:pPr>
      <w:r w:rsidRPr="00F37246">
        <w:rPr>
          <w:rFonts w:ascii="Times New Roman" w:hAnsi="Times New Roman" w:cs="Times New Roman"/>
          <w:b/>
          <w:bCs/>
          <w:sz w:val="32"/>
          <w:szCs w:val="32"/>
        </w:rPr>
        <w:t>1</w:t>
      </w:r>
      <w:r w:rsidR="00030C49">
        <w:rPr>
          <w:rFonts w:ascii="Times New Roman" w:hAnsi="Times New Roman" w:cs="Times New Roman"/>
          <w:b/>
          <w:bCs/>
          <w:sz w:val="32"/>
          <w:szCs w:val="32"/>
        </w:rPr>
        <w:t>3</w:t>
      </w:r>
      <w:r w:rsidRPr="00F37246">
        <w:rPr>
          <w:rFonts w:ascii="Times New Roman" w:hAnsi="Times New Roman" w:cs="Times New Roman"/>
          <w:b/>
          <w:bCs/>
          <w:sz w:val="32"/>
          <w:szCs w:val="32"/>
        </w:rPr>
        <w:t>.</w:t>
      </w:r>
      <w:r w:rsidRPr="00F37246">
        <w:rPr>
          <w:rFonts w:ascii="Times New Roman" w:hAnsi="Times New Roman" w:cs="Times New Roman"/>
          <w:b/>
          <w:bCs/>
          <w:sz w:val="32"/>
          <w:szCs w:val="32"/>
        </w:rPr>
        <w:tab/>
        <w:t>Adjournment</w:t>
      </w:r>
      <w:r w:rsidR="002755B5">
        <w:rPr>
          <w:rFonts w:ascii="Times New Roman" w:hAnsi="Times New Roman" w:cs="Times New Roman"/>
          <w:bCs/>
          <w:sz w:val="32"/>
          <w:szCs w:val="32"/>
        </w:rPr>
        <w:t xml:space="preserve"> – Motion to adjourn by Mr. Westerson</w:t>
      </w:r>
      <w:r w:rsidR="00133DD7">
        <w:rPr>
          <w:rFonts w:ascii="Times New Roman" w:hAnsi="Times New Roman" w:cs="Times New Roman"/>
          <w:bCs/>
          <w:sz w:val="32"/>
          <w:szCs w:val="32"/>
        </w:rPr>
        <w:t>,</w:t>
      </w:r>
      <w:r w:rsidR="0074139C">
        <w:rPr>
          <w:rFonts w:ascii="Times New Roman" w:hAnsi="Times New Roman" w:cs="Times New Roman"/>
          <w:bCs/>
          <w:sz w:val="32"/>
          <w:szCs w:val="32"/>
        </w:rPr>
        <w:t xml:space="preserve"> seconded by Mr. Johnson at 3:25</w:t>
      </w:r>
      <w:r w:rsidR="005556A6">
        <w:rPr>
          <w:rFonts w:ascii="Times New Roman" w:hAnsi="Times New Roman" w:cs="Times New Roman"/>
          <w:bCs/>
          <w:sz w:val="32"/>
          <w:szCs w:val="32"/>
        </w:rPr>
        <w:t xml:space="preserve"> p.m.</w:t>
      </w:r>
      <w:r w:rsidR="00D633FE">
        <w:rPr>
          <w:rFonts w:ascii="Times New Roman" w:hAnsi="Times New Roman" w:cs="Times New Roman"/>
          <w:bCs/>
          <w:sz w:val="32"/>
          <w:szCs w:val="32"/>
        </w:rPr>
        <w:t xml:space="preserve"> </w:t>
      </w:r>
      <w:r w:rsidR="0074139C">
        <w:rPr>
          <w:rFonts w:ascii="Times New Roman" w:hAnsi="Times New Roman" w:cs="Times New Roman"/>
          <w:bCs/>
          <w:sz w:val="32"/>
          <w:szCs w:val="32"/>
        </w:rPr>
        <w:t>was so voted</w:t>
      </w:r>
      <w:r w:rsidRPr="00F37246">
        <w:rPr>
          <w:rFonts w:ascii="Times New Roman" w:hAnsi="Times New Roman" w:cs="Times New Roman"/>
          <w:bCs/>
          <w:sz w:val="32"/>
          <w:szCs w:val="32"/>
        </w:rPr>
        <w:t xml:space="preserve"> unanimously.</w:t>
      </w:r>
    </w:p>
    <w:sectPr w:rsidR="00A37B9A" w:rsidRPr="00F37246" w:rsidSect="000006E2">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E5F86E" w14:textId="77777777" w:rsidR="00475764" w:rsidRDefault="00475764" w:rsidP="00960E78">
      <w:r>
        <w:separator/>
      </w:r>
    </w:p>
  </w:endnote>
  <w:endnote w:type="continuationSeparator" w:id="0">
    <w:p w14:paraId="6CF0B971" w14:textId="77777777" w:rsidR="00475764" w:rsidRDefault="00475764" w:rsidP="00960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7FE11" w14:textId="77777777" w:rsidR="00E025AF" w:rsidRDefault="00E025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7819F" w14:textId="77777777" w:rsidR="00E025AF" w:rsidRDefault="00E025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FEF93" w14:textId="77777777" w:rsidR="00E025AF" w:rsidRPr="0092490A" w:rsidRDefault="00E025AF" w:rsidP="0092490A">
    <w:pPr>
      <w:pStyle w:val="Footer"/>
      <w:rPr>
        <w:rFonts w:ascii="Times New Roman" w:hAnsi="Times New Roman"/>
        <w:sz w:val="16"/>
      </w:rPr>
    </w:pPr>
    <w:r w:rsidRPr="0092490A">
      <w:rPr>
        <w:rFonts w:ascii="Times New Roman" w:hAnsi="Times New Roman"/>
        <w:sz w:val="16"/>
      </w:rPr>
      <w:t>18131704-v4</w:t>
    </w:r>
  </w:p>
  <w:p w14:paraId="22E6C16E" w14:textId="77777777" w:rsidR="00E025AF" w:rsidRPr="0092490A" w:rsidRDefault="00E025AF" w:rsidP="0092490A">
    <w:pPr>
      <w:pStyle w:val="Footer"/>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4A5705" w14:textId="77777777" w:rsidR="00475764" w:rsidRDefault="00475764" w:rsidP="00960E78">
      <w:r>
        <w:separator/>
      </w:r>
    </w:p>
  </w:footnote>
  <w:footnote w:type="continuationSeparator" w:id="0">
    <w:p w14:paraId="3A3FD658" w14:textId="77777777" w:rsidR="00475764" w:rsidRDefault="00475764" w:rsidP="00960E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D4046" w14:textId="77777777" w:rsidR="00E025AF" w:rsidRDefault="00E025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297517"/>
      <w:docPartObj>
        <w:docPartGallery w:val="Watermarks"/>
        <w:docPartUnique/>
      </w:docPartObj>
    </w:sdtPr>
    <w:sdtEndPr/>
    <w:sdtContent>
      <w:p w14:paraId="6D73144A" w14:textId="52EC1A11" w:rsidR="00E025AF" w:rsidRDefault="00475764">
        <w:pPr>
          <w:pStyle w:val="Header"/>
        </w:pPr>
        <w:r>
          <w:rPr>
            <w:noProof/>
          </w:rPr>
          <w:pict w14:anchorId="3698E7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4927C" w14:textId="77777777" w:rsidR="00E025AF" w:rsidRDefault="00E025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3AC7"/>
    <w:multiLevelType w:val="hybridMultilevel"/>
    <w:tmpl w:val="278809AE"/>
    <w:lvl w:ilvl="0" w:tplc="1C9AC084">
      <w:start w:val="12"/>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381689"/>
    <w:multiLevelType w:val="hybridMultilevel"/>
    <w:tmpl w:val="8BDE670A"/>
    <w:lvl w:ilvl="0" w:tplc="6F4C3C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273D7E"/>
    <w:multiLevelType w:val="hybridMultilevel"/>
    <w:tmpl w:val="6620430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BE1FF7"/>
    <w:multiLevelType w:val="hybridMultilevel"/>
    <w:tmpl w:val="3C8C39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1AC2904"/>
    <w:multiLevelType w:val="multilevel"/>
    <w:tmpl w:val="5A74A68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
    <w:nsid w:val="129341A2"/>
    <w:multiLevelType w:val="hybridMultilevel"/>
    <w:tmpl w:val="6F8E1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B9557D"/>
    <w:multiLevelType w:val="hybridMultilevel"/>
    <w:tmpl w:val="CB7A95D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385C62"/>
    <w:multiLevelType w:val="hybridMultilevel"/>
    <w:tmpl w:val="E7869610"/>
    <w:lvl w:ilvl="0" w:tplc="9BEC1E96">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nsid w:val="19784589"/>
    <w:multiLevelType w:val="hybridMultilevel"/>
    <w:tmpl w:val="9F424B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22402C7"/>
    <w:multiLevelType w:val="hybridMultilevel"/>
    <w:tmpl w:val="AF840F0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B74488"/>
    <w:multiLevelType w:val="hybridMultilevel"/>
    <w:tmpl w:val="B3FC4A14"/>
    <w:lvl w:ilvl="0" w:tplc="270E9CFA">
      <w:start w:val="12"/>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5450851"/>
    <w:multiLevelType w:val="hybridMultilevel"/>
    <w:tmpl w:val="C4B04E62"/>
    <w:lvl w:ilvl="0" w:tplc="18D8550A">
      <w:start w:val="12"/>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36126E"/>
    <w:multiLevelType w:val="hybridMultilevel"/>
    <w:tmpl w:val="3880E5B8"/>
    <w:lvl w:ilvl="0" w:tplc="91C0DE06">
      <w:start w:val="1"/>
      <w:numFmt w:val="decimal"/>
      <w:lvlText w:val="%1."/>
      <w:lvlJc w:val="left"/>
      <w:pPr>
        <w:ind w:left="720" w:hanging="360"/>
      </w:pPr>
      <w:rPr>
        <w:rFonts w:hint="default"/>
        <w:b w:val="0"/>
      </w:rPr>
    </w:lvl>
    <w:lvl w:ilvl="1" w:tplc="9E2A2F24">
      <w:start w:val="1"/>
      <w:numFmt w:val="lowerLetter"/>
      <w:lvlText w:val="(%2)"/>
      <w:lvlJc w:val="left"/>
      <w:pPr>
        <w:ind w:left="1440" w:hanging="360"/>
      </w:pPr>
      <w:rPr>
        <w:rFonts w:hint="default"/>
      </w:rPr>
    </w:lvl>
    <w:lvl w:ilvl="2" w:tplc="FF5AAA56">
      <w:start w:val="1"/>
      <w:numFmt w:val="bullet"/>
      <w:lvlText w:val=""/>
      <w:lvlJc w:val="left"/>
      <w:pPr>
        <w:ind w:left="2160" w:hanging="360"/>
      </w:pPr>
      <w:rPr>
        <w:rFonts w:ascii="Wingdings" w:hAnsi="Wingdings" w:hint="default"/>
      </w:rPr>
    </w:lvl>
    <w:lvl w:ilvl="3" w:tplc="10CCA906">
      <w:start w:val="1"/>
      <w:numFmt w:val="bullet"/>
      <w:lvlText w:val=""/>
      <w:lvlJc w:val="left"/>
      <w:pPr>
        <w:ind w:left="2880" w:hanging="360"/>
      </w:pPr>
      <w:rPr>
        <w:rFonts w:ascii="Symbol" w:hAnsi="Symbol" w:hint="default"/>
      </w:rPr>
    </w:lvl>
    <w:lvl w:ilvl="4" w:tplc="DF3A3962">
      <w:start w:val="1"/>
      <w:numFmt w:val="bullet"/>
      <w:lvlText w:val="o"/>
      <w:lvlJc w:val="left"/>
      <w:pPr>
        <w:ind w:left="3600" w:hanging="360"/>
      </w:pPr>
      <w:rPr>
        <w:rFonts w:ascii="Courier New" w:hAnsi="Courier New" w:cs="Courier New" w:hint="default"/>
      </w:rPr>
    </w:lvl>
    <w:lvl w:ilvl="5" w:tplc="D3421570">
      <w:start w:val="1"/>
      <w:numFmt w:val="bullet"/>
      <w:lvlText w:val=""/>
      <w:lvlJc w:val="left"/>
      <w:pPr>
        <w:ind w:left="4320" w:hanging="360"/>
      </w:pPr>
      <w:rPr>
        <w:rFonts w:ascii="Wingdings" w:hAnsi="Wingdings" w:hint="default"/>
      </w:rPr>
    </w:lvl>
    <w:lvl w:ilvl="6" w:tplc="D82C9FFE">
      <w:start w:val="1"/>
      <w:numFmt w:val="bullet"/>
      <w:lvlText w:val=""/>
      <w:lvlJc w:val="left"/>
      <w:pPr>
        <w:ind w:left="5040" w:hanging="360"/>
      </w:pPr>
      <w:rPr>
        <w:rFonts w:ascii="Symbol" w:hAnsi="Symbol" w:hint="default"/>
      </w:rPr>
    </w:lvl>
    <w:lvl w:ilvl="7" w:tplc="6F908B7E">
      <w:start w:val="1"/>
      <w:numFmt w:val="bullet"/>
      <w:lvlText w:val="o"/>
      <w:lvlJc w:val="left"/>
      <w:pPr>
        <w:ind w:left="5760" w:hanging="360"/>
      </w:pPr>
      <w:rPr>
        <w:rFonts w:ascii="Courier New" w:hAnsi="Courier New" w:cs="Courier New" w:hint="default"/>
      </w:rPr>
    </w:lvl>
    <w:lvl w:ilvl="8" w:tplc="ECA03B9C">
      <w:start w:val="1"/>
      <w:numFmt w:val="bullet"/>
      <w:lvlText w:val=""/>
      <w:lvlJc w:val="left"/>
      <w:pPr>
        <w:ind w:left="6480" w:hanging="360"/>
      </w:pPr>
      <w:rPr>
        <w:rFonts w:ascii="Wingdings" w:hAnsi="Wingdings" w:hint="default"/>
      </w:rPr>
    </w:lvl>
  </w:abstractNum>
  <w:abstractNum w:abstractNumId="13">
    <w:nsid w:val="2C847BFA"/>
    <w:multiLevelType w:val="hybridMultilevel"/>
    <w:tmpl w:val="E96C54F0"/>
    <w:lvl w:ilvl="0" w:tplc="91C0DE06">
      <w:start w:val="1"/>
      <w:numFmt w:val="decimal"/>
      <w:lvlText w:val="%1."/>
      <w:lvlJc w:val="left"/>
      <w:pPr>
        <w:ind w:left="720" w:hanging="360"/>
      </w:pPr>
      <w:rPr>
        <w:rFonts w:hint="default"/>
        <w:b w:val="0"/>
      </w:rPr>
    </w:lvl>
    <w:lvl w:ilvl="1" w:tplc="4ADA0004">
      <w:start w:val="1"/>
      <w:numFmt w:val="bullet"/>
      <w:lvlText w:val="o"/>
      <w:lvlJc w:val="left"/>
      <w:pPr>
        <w:ind w:left="1440" w:hanging="360"/>
      </w:pPr>
      <w:rPr>
        <w:rFonts w:ascii="Courier New" w:hAnsi="Courier New" w:cs="Courier New" w:hint="default"/>
      </w:rPr>
    </w:lvl>
    <w:lvl w:ilvl="2" w:tplc="FF5AAA56">
      <w:start w:val="1"/>
      <w:numFmt w:val="bullet"/>
      <w:lvlText w:val=""/>
      <w:lvlJc w:val="left"/>
      <w:pPr>
        <w:ind w:left="2160" w:hanging="360"/>
      </w:pPr>
      <w:rPr>
        <w:rFonts w:ascii="Wingdings" w:hAnsi="Wingdings" w:hint="default"/>
      </w:rPr>
    </w:lvl>
    <w:lvl w:ilvl="3" w:tplc="10CCA906">
      <w:start w:val="1"/>
      <w:numFmt w:val="bullet"/>
      <w:lvlText w:val=""/>
      <w:lvlJc w:val="left"/>
      <w:pPr>
        <w:ind w:left="2880" w:hanging="360"/>
      </w:pPr>
      <w:rPr>
        <w:rFonts w:ascii="Symbol" w:hAnsi="Symbol" w:hint="default"/>
      </w:rPr>
    </w:lvl>
    <w:lvl w:ilvl="4" w:tplc="DF3A3962">
      <w:start w:val="1"/>
      <w:numFmt w:val="bullet"/>
      <w:lvlText w:val="o"/>
      <w:lvlJc w:val="left"/>
      <w:pPr>
        <w:ind w:left="3600" w:hanging="360"/>
      </w:pPr>
      <w:rPr>
        <w:rFonts w:ascii="Courier New" w:hAnsi="Courier New" w:cs="Courier New" w:hint="default"/>
      </w:rPr>
    </w:lvl>
    <w:lvl w:ilvl="5" w:tplc="D3421570">
      <w:start w:val="1"/>
      <w:numFmt w:val="bullet"/>
      <w:lvlText w:val=""/>
      <w:lvlJc w:val="left"/>
      <w:pPr>
        <w:ind w:left="4320" w:hanging="360"/>
      </w:pPr>
      <w:rPr>
        <w:rFonts w:ascii="Wingdings" w:hAnsi="Wingdings" w:hint="default"/>
      </w:rPr>
    </w:lvl>
    <w:lvl w:ilvl="6" w:tplc="D82C9FFE">
      <w:start w:val="1"/>
      <w:numFmt w:val="bullet"/>
      <w:lvlText w:val=""/>
      <w:lvlJc w:val="left"/>
      <w:pPr>
        <w:ind w:left="5040" w:hanging="360"/>
      </w:pPr>
      <w:rPr>
        <w:rFonts w:ascii="Symbol" w:hAnsi="Symbol" w:hint="default"/>
      </w:rPr>
    </w:lvl>
    <w:lvl w:ilvl="7" w:tplc="6F908B7E">
      <w:start w:val="1"/>
      <w:numFmt w:val="bullet"/>
      <w:lvlText w:val="o"/>
      <w:lvlJc w:val="left"/>
      <w:pPr>
        <w:ind w:left="5760" w:hanging="360"/>
      </w:pPr>
      <w:rPr>
        <w:rFonts w:ascii="Courier New" w:hAnsi="Courier New" w:cs="Courier New" w:hint="default"/>
      </w:rPr>
    </w:lvl>
    <w:lvl w:ilvl="8" w:tplc="ECA03B9C">
      <w:start w:val="1"/>
      <w:numFmt w:val="bullet"/>
      <w:lvlText w:val=""/>
      <w:lvlJc w:val="left"/>
      <w:pPr>
        <w:ind w:left="6480" w:hanging="360"/>
      </w:pPr>
      <w:rPr>
        <w:rFonts w:ascii="Wingdings" w:hAnsi="Wingdings" w:hint="default"/>
      </w:rPr>
    </w:lvl>
  </w:abstractNum>
  <w:abstractNum w:abstractNumId="14">
    <w:nsid w:val="2CC11ED5"/>
    <w:multiLevelType w:val="multilevel"/>
    <w:tmpl w:val="F6360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2E77DF5"/>
    <w:multiLevelType w:val="hybridMultilevel"/>
    <w:tmpl w:val="EFE60E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2907BD"/>
    <w:multiLevelType w:val="hybridMultilevel"/>
    <w:tmpl w:val="36584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F9A43E0"/>
    <w:multiLevelType w:val="hybridMultilevel"/>
    <w:tmpl w:val="822C7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2C00F0"/>
    <w:multiLevelType w:val="hybridMultilevel"/>
    <w:tmpl w:val="6C5A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0B5270"/>
    <w:multiLevelType w:val="hybridMultilevel"/>
    <w:tmpl w:val="6038D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D0538A"/>
    <w:multiLevelType w:val="hybridMultilevel"/>
    <w:tmpl w:val="4F12D4E0"/>
    <w:lvl w:ilvl="0" w:tplc="2F8EDBA8">
      <w:start w:val="13"/>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nsid w:val="4E850BB1"/>
    <w:multiLevelType w:val="hybridMultilevel"/>
    <w:tmpl w:val="5198BF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A72021A"/>
    <w:multiLevelType w:val="hybridMultilevel"/>
    <w:tmpl w:val="BC6871A8"/>
    <w:lvl w:ilvl="0" w:tplc="6F4C3C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D72EF9"/>
    <w:multiLevelType w:val="hybridMultilevel"/>
    <w:tmpl w:val="2C9496CE"/>
    <w:lvl w:ilvl="0" w:tplc="FF646346">
      <w:start w:val="1"/>
      <w:numFmt w:val="decimal"/>
      <w:lvlText w:val="%1."/>
      <w:lvlJc w:val="left"/>
      <w:pPr>
        <w:ind w:left="990" w:hanging="360"/>
      </w:pPr>
      <w:rPr>
        <w:rFonts w:hint="default"/>
        <w:b w:val="0"/>
      </w:r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4">
    <w:nsid w:val="66396404"/>
    <w:multiLevelType w:val="hybridMultilevel"/>
    <w:tmpl w:val="CE96F78C"/>
    <w:lvl w:ilvl="0" w:tplc="3BEE70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69C37A9"/>
    <w:multiLevelType w:val="hybridMultilevel"/>
    <w:tmpl w:val="1B0CF79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514BDE"/>
    <w:multiLevelType w:val="hybridMultilevel"/>
    <w:tmpl w:val="12DCEA72"/>
    <w:lvl w:ilvl="0" w:tplc="A23C7D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3E263B5"/>
    <w:multiLevelType w:val="hybridMultilevel"/>
    <w:tmpl w:val="C09A61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98B129B"/>
    <w:multiLevelType w:val="multilevel"/>
    <w:tmpl w:val="F536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F605432"/>
    <w:multiLevelType w:val="hybridMultilevel"/>
    <w:tmpl w:val="788AD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9"/>
  </w:num>
  <w:num w:numId="3">
    <w:abstractNumId w:val="15"/>
  </w:num>
  <w:num w:numId="4">
    <w:abstractNumId w:val="23"/>
  </w:num>
  <w:num w:numId="5">
    <w:abstractNumId w:val="20"/>
  </w:num>
  <w:num w:numId="6">
    <w:abstractNumId w:val="7"/>
  </w:num>
  <w:num w:numId="7">
    <w:abstractNumId w:val="1"/>
  </w:num>
  <w:num w:numId="8">
    <w:abstractNumId w:val="8"/>
  </w:num>
  <w:num w:numId="9">
    <w:abstractNumId w:val="21"/>
  </w:num>
  <w:num w:numId="10">
    <w:abstractNumId w:val="13"/>
  </w:num>
  <w:num w:numId="11">
    <w:abstractNumId w:val="6"/>
  </w:num>
  <w:num w:numId="12">
    <w:abstractNumId w:val="25"/>
  </w:num>
  <w:num w:numId="13">
    <w:abstractNumId w:val="9"/>
  </w:num>
  <w:num w:numId="14">
    <w:abstractNumId w:val="17"/>
  </w:num>
  <w:num w:numId="15">
    <w:abstractNumId w:val="14"/>
  </w:num>
  <w:num w:numId="16">
    <w:abstractNumId w:val="12"/>
  </w:num>
  <w:num w:numId="17">
    <w:abstractNumId w:val="22"/>
  </w:num>
  <w:num w:numId="18">
    <w:abstractNumId w:val="2"/>
  </w:num>
  <w:num w:numId="19">
    <w:abstractNumId w:val="11"/>
  </w:num>
  <w:num w:numId="20">
    <w:abstractNumId w:val="4"/>
  </w:num>
  <w:num w:numId="21">
    <w:abstractNumId w:val="26"/>
  </w:num>
  <w:num w:numId="22">
    <w:abstractNumId w:val="27"/>
  </w:num>
  <w:num w:numId="23">
    <w:abstractNumId w:val="3"/>
  </w:num>
  <w:num w:numId="24">
    <w:abstractNumId w:val="16"/>
  </w:num>
  <w:num w:numId="25">
    <w:abstractNumId w:val="24"/>
  </w:num>
  <w:num w:numId="26">
    <w:abstractNumId w:val="10"/>
  </w:num>
  <w:num w:numId="27">
    <w:abstractNumId w:val="0"/>
  </w:num>
  <w:num w:numId="28">
    <w:abstractNumId w:val="28"/>
  </w:num>
  <w:num w:numId="29">
    <w:abstractNumId w:val="18"/>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4D9"/>
    <w:rsid w:val="000006E2"/>
    <w:rsid w:val="00003C5B"/>
    <w:rsid w:val="0001278E"/>
    <w:rsid w:val="00016669"/>
    <w:rsid w:val="00024E30"/>
    <w:rsid w:val="000251CA"/>
    <w:rsid w:val="00030C49"/>
    <w:rsid w:val="00036C8C"/>
    <w:rsid w:val="000373E6"/>
    <w:rsid w:val="00040401"/>
    <w:rsid w:val="000415E8"/>
    <w:rsid w:val="00044633"/>
    <w:rsid w:val="000513B5"/>
    <w:rsid w:val="000577FF"/>
    <w:rsid w:val="000667F3"/>
    <w:rsid w:val="0007195F"/>
    <w:rsid w:val="00071F80"/>
    <w:rsid w:val="00074B9E"/>
    <w:rsid w:val="00091E0D"/>
    <w:rsid w:val="00095EFB"/>
    <w:rsid w:val="000A3322"/>
    <w:rsid w:val="000A3D12"/>
    <w:rsid w:val="000B3466"/>
    <w:rsid w:val="000B6B24"/>
    <w:rsid w:val="000C53AC"/>
    <w:rsid w:val="000C598E"/>
    <w:rsid w:val="000E365F"/>
    <w:rsid w:val="000F0B4C"/>
    <w:rsid w:val="00100D45"/>
    <w:rsid w:val="00107870"/>
    <w:rsid w:val="00114254"/>
    <w:rsid w:val="00115D50"/>
    <w:rsid w:val="00115F03"/>
    <w:rsid w:val="00130B8E"/>
    <w:rsid w:val="00133DD7"/>
    <w:rsid w:val="00135127"/>
    <w:rsid w:val="00140BCA"/>
    <w:rsid w:val="001462D5"/>
    <w:rsid w:val="00153516"/>
    <w:rsid w:val="00160A3F"/>
    <w:rsid w:val="00160FC0"/>
    <w:rsid w:val="00161016"/>
    <w:rsid w:val="001630C3"/>
    <w:rsid w:val="00163AA4"/>
    <w:rsid w:val="00165C50"/>
    <w:rsid w:val="00166194"/>
    <w:rsid w:val="00171E79"/>
    <w:rsid w:val="00172217"/>
    <w:rsid w:val="00175473"/>
    <w:rsid w:val="0019652F"/>
    <w:rsid w:val="00196BFA"/>
    <w:rsid w:val="001A1B1B"/>
    <w:rsid w:val="001A1CDB"/>
    <w:rsid w:val="001B2571"/>
    <w:rsid w:val="001B67D8"/>
    <w:rsid w:val="001C19C3"/>
    <w:rsid w:val="001C2EC2"/>
    <w:rsid w:val="001C4502"/>
    <w:rsid w:val="001C67AC"/>
    <w:rsid w:val="001D34A5"/>
    <w:rsid w:val="001E11DA"/>
    <w:rsid w:val="001E1387"/>
    <w:rsid w:val="001E5D2D"/>
    <w:rsid w:val="001E7C35"/>
    <w:rsid w:val="001F6024"/>
    <w:rsid w:val="00206FC1"/>
    <w:rsid w:val="00220D3C"/>
    <w:rsid w:val="00221C03"/>
    <w:rsid w:val="00222333"/>
    <w:rsid w:val="0022326F"/>
    <w:rsid w:val="00225576"/>
    <w:rsid w:val="002277FD"/>
    <w:rsid w:val="00227E3A"/>
    <w:rsid w:val="00235C7E"/>
    <w:rsid w:val="00242587"/>
    <w:rsid w:val="00245A30"/>
    <w:rsid w:val="002733AF"/>
    <w:rsid w:val="00273722"/>
    <w:rsid w:val="00273B22"/>
    <w:rsid w:val="002740DD"/>
    <w:rsid w:val="002755B5"/>
    <w:rsid w:val="0028131D"/>
    <w:rsid w:val="00290833"/>
    <w:rsid w:val="002B464B"/>
    <w:rsid w:val="002D5EEA"/>
    <w:rsid w:val="002F23C0"/>
    <w:rsid w:val="002F6AB6"/>
    <w:rsid w:val="002F705E"/>
    <w:rsid w:val="003004FD"/>
    <w:rsid w:val="0030160F"/>
    <w:rsid w:val="00312D8D"/>
    <w:rsid w:val="00321D43"/>
    <w:rsid w:val="0032601B"/>
    <w:rsid w:val="00327471"/>
    <w:rsid w:val="0033610D"/>
    <w:rsid w:val="00336181"/>
    <w:rsid w:val="00344DE3"/>
    <w:rsid w:val="00350ABA"/>
    <w:rsid w:val="003619EA"/>
    <w:rsid w:val="00362DF4"/>
    <w:rsid w:val="003728F4"/>
    <w:rsid w:val="0038191F"/>
    <w:rsid w:val="00391120"/>
    <w:rsid w:val="0039767C"/>
    <w:rsid w:val="003A0D8E"/>
    <w:rsid w:val="003A2E3F"/>
    <w:rsid w:val="003B5227"/>
    <w:rsid w:val="003B57BF"/>
    <w:rsid w:val="003B5871"/>
    <w:rsid w:val="003B5C25"/>
    <w:rsid w:val="003B7851"/>
    <w:rsid w:val="003B7B3B"/>
    <w:rsid w:val="003B7FF1"/>
    <w:rsid w:val="003C03C1"/>
    <w:rsid w:val="003D1C16"/>
    <w:rsid w:val="003D4567"/>
    <w:rsid w:val="003D533F"/>
    <w:rsid w:val="003D7949"/>
    <w:rsid w:val="003E5E7D"/>
    <w:rsid w:val="003F4993"/>
    <w:rsid w:val="003F6B22"/>
    <w:rsid w:val="00401DC0"/>
    <w:rsid w:val="00416006"/>
    <w:rsid w:val="00422820"/>
    <w:rsid w:val="004446E1"/>
    <w:rsid w:val="00446379"/>
    <w:rsid w:val="00451EDA"/>
    <w:rsid w:val="0045710A"/>
    <w:rsid w:val="00457334"/>
    <w:rsid w:val="00457E5D"/>
    <w:rsid w:val="0046195E"/>
    <w:rsid w:val="00467948"/>
    <w:rsid w:val="00472C38"/>
    <w:rsid w:val="00475764"/>
    <w:rsid w:val="004761A6"/>
    <w:rsid w:val="004766E1"/>
    <w:rsid w:val="004839E2"/>
    <w:rsid w:val="00484496"/>
    <w:rsid w:val="00485315"/>
    <w:rsid w:val="004A0709"/>
    <w:rsid w:val="004A5E9E"/>
    <w:rsid w:val="004B62F7"/>
    <w:rsid w:val="004C694F"/>
    <w:rsid w:val="004D7829"/>
    <w:rsid w:val="004E1032"/>
    <w:rsid w:val="00500CF0"/>
    <w:rsid w:val="00501511"/>
    <w:rsid w:val="00501770"/>
    <w:rsid w:val="005033B0"/>
    <w:rsid w:val="0050664D"/>
    <w:rsid w:val="005132F8"/>
    <w:rsid w:val="0051440C"/>
    <w:rsid w:val="00514646"/>
    <w:rsid w:val="00514D76"/>
    <w:rsid w:val="00522BC9"/>
    <w:rsid w:val="0052331B"/>
    <w:rsid w:val="00525297"/>
    <w:rsid w:val="00534D88"/>
    <w:rsid w:val="005359E2"/>
    <w:rsid w:val="005435AD"/>
    <w:rsid w:val="005439AE"/>
    <w:rsid w:val="00546251"/>
    <w:rsid w:val="005477A0"/>
    <w:rsid w:val="00554A0D"/>
    <w:rsid w:val="005556A6"/>
    <w:rsid w:val="00556981"/>
    <w:rsid w:val="00560538"/>
    <w:rsid w:val="00561C03"/>
    <w:rsid w:val="0056719F"/>
    <w:rsid w:val="00567B60"/>
    <w:rsid w:val="00574FD0"/>
    <w:rsid w:val="00581E56"/>
    <w:rsid w:val="0058354D"/>
    <w:rsid w:val="00583F9D"/>
    <w:rsid w:val="005910E5"/>
    <w:rsid w:val="00593D42"/>
    <w:rsid w:val="005A1201"/>
    <w:rsid w:val="005B054C"/>
    <w:rsid w:val="005B6FD8"/>
    <w:rsid w:val="005C42C6"/>
    <w:rsid w:val="005C694B"/>
    <w:rsid w:val="005C78D7"/>
    <w:rsid w:val="005D1695"/>
    <w:rsid w:val="005E4C9D"/>
    <w:rsid w:val="005F0E6C"/>
    <w:rsid w:val="005F1EB0"/>
    <w:rsid w:val="005F6154"/>
    <w:rsid w:val="00603D08"/>
    <w:rsid w:val="006056D7"/>
    <w:rsid w:val="00605DFD"/>
    <w:rsid w:val="00611FB2"/>
    <w:rsid w:val="00612A52"/>
    <w:rsid w:val="006248D7"/>
    <w:rsid w:val="0062698F"/>
    <w:rsid w:val="00632C98"/>
    <w:rsid w:val="00642FA8"/>
    <w:rsid w:val="00647755"/>
    <w:rsid w:val="00655C55"/>
    <w:rsid w:val="00655EFA"/>
    <w:rsid w:val="006619D1"/>
    <w:rsid w:val="00663A46"/>
    <w:rsid w:val="00666C5E"/>
    <w:rsid w:val="006672CF"/>
    <w:rsid w:val="006707A2"/>
    <w:rsid w:val="0067225F"/>
    <w:rsid w:val="0067645A"/>
    <w:rsid w:val="00680665"/>
    <w:rsid w:val="00683AD5"/>
    <w:rsid w:val="00684318"/>
    <w:rsid w:val="00684B81"/>
    <w:rsid w:val="00692A8C"/>
    <w:rsid w:val="006951F3"/>
    <w:rsid w:val="00695990"/>
    <w:rsid w:val="00696100"/>
    <w:rsid w:val="006964B5"/>
    <w:rsid w:val="006A056C"/>
    <w:rsid w:val="006A363B"/>
    <w:rsid w:val="006A54D3"/>
    <w:rsid w:val="006B3262"/>
    <w:rsid w:val="006B3FC1"/>
    <w:rsid w:val="006B4024"/>
    <w:rsid w:val="006C0A9A"/>
    <w:rsid w:val="006C0FFF"/>
    <w:rsid w:val="006D03B3"/>
    <w:rsid w:val="006D266E"/>
    <w:rsid w:val="006D7956"/>
    <w:rsid w:val="006E12C3"/>
    <w:rsid w:val="006E5BD2"/>
    <w:rsid w:val="006E7C2B"/>
    <w:rsid w:val="006F6CED"/>
    <w:rsid w:val="007053A1"/>
    <w:rsid w:val="007172A1"/>
    <w:rsid w:val="0074139C"/>
    <w:rsid w:val="007468D6"/>
    <w:rsid w:val="00750E11"/>
    <w:rsid w:val="00755803"/>
    <w:rsid w:val="00757604"/>
    <w:rsid w:val="0076455C"/>
    <w:rsid w:val="007653AA"/>
    <w:rsid w:val="00766373"/>
    <w:rsid w:val="00770857"/>
    <w:rsid w:val="007733F7"/>
    <w:rsid w:val="0078126C"/>
    <w:rsid w:val="007814A4"/>
    <w:rsid w:val="007854AC"/>
    <w:rsid w:val="0078582C"/>
    <w:rsid w:val="007927DB"/>
    <w:rsid w:val="00796CAD"/>
    <w:rsid w:val="007A7F95"/>
    <w:rsid w:val="007B4C50"/>
    <w:rsid w:val="007B5229"/>
    <w:rsid w:val="007B6AC4"/>
    <w:rsid w:val="007B7857"/>
    <w:rsid w:val="007D49B1"/>
    <w:rsid w:val="007D59A8"/>
    <w:rsid w:val="007D6382"/>
    <w:rsid w:val="007E6F3C"/>
    <w:rsid w:val="007E71D4"/>
    <w:rsid w:val="007F3609"/>
    <w:rsid w:val="007F3BD1"/>
    <w:rsid w:val="008005C1"/>
    <w:rsid w:val="00805524"/>
    <w:rsid w:val="008152ED"/>
    <w:rsid w:val="00815613"/>
    <w:rsid w:val="008167A4"/>
    <w:rsid w:val="00816A1C"/>
    <w:rsid w:val="00821E6E"/>
    <w:rsid w:val="008560B2"/>
    <w:rsid w:val="008564FF"/>
    <w:rsid w:val="0085768D"/>
    <w:rsid w:val="00881584"/>
    <w:rsid w:val="00891557"/>
    <w:rsid w:val="008920F8"/>
    <w:rsid w:val="008950BF"/>
    <w:rsid w:val="008977C3"/>
    <w:rsid w:val="008A0CC9"/>
    <w:rsid w:val="008A3A75"/>
    <w:rsid w:val="008A4CE8"/>
    <w:rsid w:val="008A6339"/>
    <w:rsid w:val="008A75D3"/>
    <w:rsid w:val="008B08B2"/>
    <w:rsid w:val="008B30BE"/>
    <w:rsid w:val="008C30E1"/>
    <w:rsid w:val="008C494A"/>
    <w:rsid w:val="008C7419"/>
    <w:rsid w:val="008D03ED"/>
    <w:rsid w:val="008D0974"/>
    <w:rsid w:val="008D1546"/>
    <w:rsid w:val="008D4A44"/>
    <w:rsid w:val="008D65E2"/>
    <w:rsid w:val="008E41D2"/>
    <w:rsid w:val="008F0CAA"/>
    <w:rsid w:val="008F30EB"/>
    <w:rsid w:val="008F4CDB"/>
    <w:rsid w:val="008F63B0"/>
    <w:rsid w:val="00907F33"/>
    <w:rsid w:val="009162C6"/>
    <w:rsid w:val="0091630A"/>
    <w:rsid w:val="00922779"/>
    <w:rsid w:val="00924A43"/>
    <w:rsid w:val="00926563"/>
    <w:rsid w:val="00926973"/>
    <w:rsid w:val="009357FF"/>
    <w:rsid w:val="0094317E"/>
    <w:rsid w:val="00953CB4"/>
    <w:rsid w:val="00960E78"/>
    <w:rsid w:val="0096217B"/>
    <w:rsid w:val="009747D2"/>
    <w:rsid w:val="00982351"/>
    <w:rsid w:val="00983714"/>
    <w:rsid w:val="009845E0"/>
    <w:rsid w:val="0098606E"/>
    <w:rsid w:val="00987ABD"/>
    <w:rsid w:val="009962A2"/>
    <w:rsid w:val="009A4128"/>
    <w:rsid w:val="009B164D"/>
    <w:rsid w:val="009B3B47"/>
    <w:rsid w:val="009B4612"/>
    <w:rsid w:val="009C1529"/>
    <w:rsid w:val="009C22A5"/>
    <w:rsid w:val="009D230E"/>
    <w:rsid w:val="009D2B03"/>
    <w:rsid w:val="009E40C4"/>
    <w:rsid w:val="009E4B07"/>
    <w:rsid w:val="009E7378"/>
    <w:rsid w:val="009F45C8"/>
    <w:rsid w:val="009F4CA9"/>
    <w:rsid w:val="00A017CA"/>
    <w:rsid w:val="00A030C4"/>
    <w:rsid w:val="00A07711"/>
    <w:rsid w:val="00A12539"/>
    <w:rsid w:val="00A32943"/>
    <w:rsid w:val="00A33325"/>
    <w:rsid w:val="00A37B9A"/>
    <w:rsid w:val="00A42440"/>
    <w:rsid w:val="00A4294B"/>
    <w:rsid w:val="00A46E22"/>
    <w:rsid w:val="00A47B70"/>
    <w:rsid w:val="00A50909"/>
    <w:rsid w:val="00A6440D"/>
    <w:rsid w:val="00A70C07"/>
    <w:rsid w:val="00A71F84"/>
    <w:rsid w:val="00A758F3"/>
    <w:rsid w:val="00A76846"/>
    <w:rsid w:val="00A81C90"/>
    <w:rsid w:val="00A91945"/>
    <w:rsid w:val="00A91E95"/>
    <w:rsid w:val="00A96B39"/>
    <w:rsid w:val="00AB01A8"/>
    <w:rsid w:val="00AB0C62"/>
    <w:rsid w:val="00AB32DF"/>
    <w:rsid w:val="00AC2333"/>
    <w:rsid w:val="00AD33A1"/>
    <w:rsid w:val="00AD35F9"/>
    <w:rsid w:val="00AD7130"/>
    <w:rsid w:val="00AE66EB"/>
    <w:rsid w:val="00B04332"/>
    <w:rsid w:val="00B109A3"/>
    <w:rsid w:val="00B120A4"/>
    <w:rsid w:val="00B1459E"/>
    <w:rsid w:val="00B15B45"/>
    <w:rsid w:val="00B23557"/>
    <w:rsid w:val="00B26A4D"/>
    <w:rsid w:val="00B375F4"/>
    <w:rsid w:val="00B40F6F"/>
    <w:rsid w:val="00B54144"/>
    <w:rsid w:val="00B555C5"/>
    <w:rsid w:val="00B563C2"/>
    <w:rsid w:val="00B63338"/>
    <w:rsid w:val="00B652F4"/>
    <w:rsid w:val="00B712DF"/>
    <w:rsid w:val="00B82835"/>
    <w:rsid w:val="00B94552"/>
    <w:rsid w:val="00BA0DB4"/>
    <w:rsid w:val="00BA5548"/>
    <w:rsid w:val="00BB3083"/>
    <w:rsid w:val="00BC63CC"/>
    <w:rsid w:val="00BC6D8C"/>
    <w:rsid w:val="00BC7566"/>
    <w:rsid w:val="00BD14D9"/>
    <w:rsid w:val="00BD1516"/>
    <w:rsid w:val="00BD5F19"/>
    <w:rsid w:val="00BD7F84"/>
    <w:rsid w:val="00BE073C"/>
    <w:rsid w:val="00BE1605"/>
    <w:rsid w:val="00BE265D"/>
    <w:rsid w:val="00BE3D1A"/>
    <w:rsid w:val="00BE4CDA"/>
    <w:rsid w:val="00BF1648"/>
    <w:rsid w:val="00BF7DB0"/>
    <w:rsid w:val="00C06F3D"/>
    <w:rsid w:val="00C16446"/>
    <w:rsid w:val="00C16C7A"/>
    <w:rsid w:val="00C174B2"/>
    <w:rsid w:val="00C30FE2"/>
    <w:rsid w:val="00C32880"/>
    <w:rsid w:val="00C32F28"/>
    <w:rsid w:val="00C34809"/>
    <w:rsid w:val="00C3713E"/>
    <w:rsid w:val="00C407F7"/>
    <w:rsid w:val="00C504AB"/>
    <w:rsid w:val="00C52304"/>
    <w:rsid w:val="00C557AE"/>
    <w:rsid w:val="00C57E0E"/>
    <w:rsid w:val="00C62EFF"/>
    <w:rsid w:val="00C81724"/>
    <w:rsid w:val="00C95812"/>
    <w:rsid w:val="00CA6513"/>
    <w:rsid w:val="00CA6FC3"/>
    <w:rsid w:val="00CC178F"/>
    <w:rsid w:val="00CD7FDC"/>
    <w:rsid w:val="00CE41B2"/>
    <w:rsid w:val="00CE4E91"/>
    <w:rsid w:val="00CE79DA"/>
    <w:rsid w:val="00CF0E31"/>
    <w:rsid w:val="00CF6361"/>
    <w:rsid w:val="00CF68BF"/>
    <w:rsid w:val="00D03409"/>
    <w:rsid w:val="00D15BF7"/>
    <w:rsid w:val="00D17D97"/>
    <w:rsid w:val="00D24021"/>
    <w:rsid w:val="00D325AC"/>
    <w:rsid w:val="00D51FE0"/>
    <w:rsid w:val="00D56B73"/>
    <w:rsid w:val="00D61066"/>
    <w:rsid w:val="00D633FE"/>
    <w:rsid w:val="00D63A99"/>
    <w:rsid w:val="00D66E2B"/>
    <w:rsid w:val="00D74A0E"/>
    <w:rsid w:val="00D82866"/>
    <w:rsid w:val="00D833C2"/>
    <w:rsid w:val="00D85DA5"/>
    <w:rsid w:val="00D867AC"/>
    <w:rsid w:val="00D94DA0"/>
    <w:rsid w:val="00DA062F"/>
    <w:rsid w:val="00DA2A40"/>
    <w:rsid w:val="00DA48CD"/>
    <w:rsid w:val="00DA7450"/>
    <w:rsid w:val="00DB2638"/>
    <w:rsid w:val="00DB632A"/>
    <w:rsid w:val="00DC189A"/>
    <w:rsid w:val="00DD055D"/>
    <w:rsid w:val="00DD7C97"/>
    <w:rsid w:val="00DE5AEC"/>
    <w:rsid w:val="00DE5F3F"/>
    <w:rsid w:val="00DF0A27"/>
    <w:rsid w:val="00DF2048"/>
    <w:rsid w:val="00DF30AB"/>
    <w:rsid w:val="00DF5B44"/>
    <w:rsid w:val="00E025AF"/>
    <w:rsid w:val="00E0424E"/>
    <w:rsid w:val="00E12BAB"/>
    <w:rsid w:val="00E1465D"/>
    <w:rsid w:val="00E212C6"/>
    <w:rsid w:val="00E21E40"/>
    <w:rsid w:val="00E23BD1"/>
    <w:rsid w:val="00E42C31"/>
    <w:rsid w:val="00E533DC"/>
    <w:rsid w:val="00E548E7"/>
    <w:rsid w:val="00E56EDC"/>
    <w:rsid w:val="00E60068"/>
    <w:rsid w:val="00E61D51"/>
    <w:rsid w:val="00E61E10"/>
    <w:rsid w:val="00E66D87"/>
    <w:rsid w:val="00E6749D"/>
    <w:rsid w:val="00E71108"/>
    <w:rsid w:val="00E736CF"/>
    <w:rsid w:val="00E75025"/>
    <w:rsid w:val="00E901E7"/>
    <w:rsid w:val="00E91555"/>
    <w:rsid w:val="00E964FF"/>
    <w:rsid w:val="00EB2304"/>
    <w:rsid w:val="00EB6A6F"/>
    <w:rsid w:val="00EB6EA7"/>
    <w:rsid w:val="00EC4DB0"/>
    <w:rsid w:val="00EC64CB"/>
    <w:rsid w:val="00ED1458"/>
    <w:rsid w:val="00ED606B"/>
    <w:rsid w:val="00EE24F3"/>
    <w:rsid w:val="00EF3664"/>
    <w:rsid w:val="00F04415"/>
    <w:rsid w:val="00F11B73"/>
    <w:rsid w:val="00F11CBA"/>
    <w:rsid w:val="00F23AD5"/>
    <w:rsid w:val="00F2642E"/>
    <w:rsid w:val="00F34969"/>
    <w:rsid w:val="00F37059"/>
    <w:rsid w:val="00F3717B"/>
    <w:rsid w:val="00F37246"/>
    <w:rsid w:val="00F400CE"/>
    <w:rsid w:val="00F477F2"/>
    <w:rsid w:val="00F512B6"/>
    <w:rsid w:val="00F66049"/>
    <w:rsid w:val="00F6686C"/>
    <w:rsid w:val="00F66F74"/>
    <w:rsid w:val="00F75630"/>
    <w:rsid w:val="00F77AD1"/>
    <w:rsid w:val="00F824E7"/>
    <w:rsid w:val="00F86F8E"/>
    <w:rsid w:val="00F921AB"/>
    <w:rsid w:val="00F965A7"/>
    <w:rsid w:val="00FA0BD7"/>
    <w:rsid w:val="00FB0752"/>
    <w:rsid w:val="00FB3980"/>
    <w:rsid w:val="00FB6D51"/>
    <w:rsid w:val="00FD16F8"/>
    <w:rsid w:val="00FE1C43"/>
    <w:rsid w:val="00FF0BFA"/>
    <w:rsid w:val="00FF498C"/>
    <w:rsid w:val="00FF4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6F529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8152ED"/>
    <w:pPr>
      <w:keepNext/>
      <w:keepLines/>
      <w:spacing w:before="40" w:line="259" w:lineRule="auto"/>
      <w:outlineLvl w:val="2"/>
    </w:pPr>
    <w:rPr>
      <w:rFonts w:eastAsiaTheme="majorEastAsia" w:cstheme="majorBidi"/>
      <w:color w:val="243F60" w:themeColor="accent1" w:themeShade="7F"/>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4D9"/>
    <w:pPr>
      <w:ind w:left="720"/>
      <w:contextualSpacing/>
    </w:pPr>
  </w:style>
  <w:style w:type="character" w:styleId="Hyperlink">
    <w:name w:val="Hyperlink"/>
    <w:basedOn w:val="DefaultParagraphFont"/>
    <w:uiPriority w:val="99"/>
    <w:unhideWhenUsed/>
    <w:rsid w:val="00BD14D9"/>
    <w:rPr>
      <w:color w:val="0000FF" w:themeColor="hyperlink"/>
      <w:u w:val="single"/>
    </w:rPr>
  </w:style>
  <w:style w:type="paragraph" w:styleId="Header">
    <w:name w:val="header"/>
    <w:basedOn w:val="Normal"/>
    <w:link w:val="HeaderChar"/>
    <w:uiPriority w:val="99"/>
    <w:unhideWhenUsed/>
    <w:rsid w:val="00960E78"/>
    <w:pPr>
      <w:tabs>
        <w:tab w:val="center" w:pos="4680"/>
        <w:tab w:val="right" w:pos="9360"/>
      </w:tabs>
    </w:pPr>
  </w:style>
  <w:style w:type="character" w:customStyle="1" w:styleId="HeaderChar">
    <w:name w:val="Header Char"/>
    <w:basedOn w:val="DefaultParagraphFont"/>
    <w:link w:val="Header"/>
    <w:uiPriority w:val="99"/>
    <w:rsid w:val="00960E78"/>
  </w:style>
  <w:style w:type="paragraph" w:styleId="Footer">
    <w:name w:val="footer"/>
    <w:basedOn w:val="Normal"/>
    <w:link w:val="FooterChar"/>
    <w:uiPriority w:val="99"/>
    <w:unhideWhenUsed/>
    <w:rsid w:val="00960E78"/>
    <w:pPr>
      <w:tabs>
        <w:tab w:val="center" w:pos="4680"/>
        <w:tab w:val="right" w:pos="9360"/>
      </w:tabs>
    </w:pPr>
  </w:style>
  <w:style w:type="character" w:customStyle="1" w:styleId="FooterChar">
    <w:name w:val="Footer Char"/>
    <w:basedOn w:val="DefaultParagraphFont"/>
    <w:link w:val="Footer"/>
    <w:uiPriority w:val="99"/>
    <w:rsid w:val="00960E78"/>
  </w:style>
  <w:style w:type="paragraph" w:customStyle="1" w:styleId="Default">
    <w:name w:val="Default"/>
    <w:rsid w:val="0007195F"/>
    <w:pPr>
      <w:autoSpaceDE w:val="0"/>
      <w:autoSpaceDN w:val="0"/>
      <w:adjustRightInd w:val="0"/>
    </w:pPr>
    <w:rPr>
      <w:rFonts w:ascii="Calibri" w:eastAsiaTheme="minorHAnsi" w:hAnsi="Calibri" w:cs="Calibri"/>
      <w:color w:val="000000"/>
      <w:sz w:val="24"/>
      <w:szCs w:val="24"/>
    </w:rPr>
  </w:style>
  <w:style w:type="character" w:customStyle="1" w:styleId="Heading3Char">
    <w:name w:val="Heading 3 Char"/>
    <w:basedOn w:val="DefaultParagraphFont"/>
    <w:link w:val="Heading3"/>
    <w:uiPriority w:val="9"/>
    <w:rsid w:val="008152ED"/>
    <w:rPr>
      <w:rFonts w:eastAsiaTheme="majorEastAsia" w:cstheme="majorBidi"/>
      <w:color w:val="243F60" w:themeColor="accent1" w:themeShade="7F"/>
      <w:sz w:val="24"/>
      <w:szCs w:val="24"/>
      <w:lang w:eastAsia="zh-CN"/>
    </w:rPr>
  </w:style>
  <w:style w:type="paragraph" w:styleId="BalloonText">
    <w:name w:val="Balloon Text"/>
    <w:basedOn w:val="Normal"/>
    <w:link w:val="BalloonTextChar"/>
    <w:uiPriority w:val="99"/>
    <w:semiHidden/>
    <w:unhideWhenUsed/>
    <w:rsid w:val="009D230E"/>
    <w:rPr>
      <w:rFonts w:ascii="Tahoma" w:hAnsi="Tahoma" w:cs="Tahoma"/>
      <w:sz w:val="16"/>
      <w:szCs w:val="16"/>
    </w:rPr>
  </w:style>
  <w:style w:type="character" w:customStyle="1" w:styleId="BalloonTextChar">
    <w:name w:val="Balloon Text Char"/>
    <w:basedOn w:val="DefaultParagraphFont"/>
    <w:link w:val="BalloonText"/>
    <w:uiPriority w:val="99"/>
    <w:semiHidden/>
    <w:rsid w:val="009D23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8152ED"/>
    <w:pPr>
      <w:keepNext/>
      <w:keepLines/>
      <w:spacing w:before="40" w:line="259" w:lineRule="auto"/>
      <w:outlineLvl w:val="2"/>
    </w:pPr>
    <w:rPr>
      <w:rFonts w:eastAsiaTheme="majorEastAsia" w:cstheme="majorBidi"/>
      <w:color w:val="243F60" w:themeColor="accent1" w:themeShade="7F"/>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4D9"/>
    <w:pPr>
      <w:ind w:left="720"/>
      <w:contextualSpacing/>
    </w:pPr>
  </w:style>
  <w:style w:type="character" w:styleId="Hyperlink">
    <w:name w:val="Hyperlink"/>
    <w:basedOn w:val="DefaultParagraphFont"/>
    <w:uiPriority w:val="99"/>
    <w:unhideWhenUsed/>
    <w:rsid w:val="00BD14D9"/>
    <w:rPr>
      <w:color w:val="0000FF" w:themeColor="hyperlink"/>
      <w:u w:val="single"/>
    </w:rPr>
  </w:style>
  <w:style w:type="paragraph" w:styleId="Header">
    <w:name w:val="header"/>
    <w:basedOn w:val="Normal"/>
    <w:link w:val="HeaderChar"/>
    <w:uiPriority w:val="99"/>
    <w:unhideWhenUsed/>
    <w:rsid w:val="00960E78"/>
    <w:pPr>
      <w:tabs>
        <w:tab w:val="center" w:pos="4680"/>
        <w:tab w:val="right" w:pos="9360"/>
      </w:tabs>
    </w:pPr>
  </w:style>
  <w:style w:type="character" w:customStyle="1" w:styleId="HeaderChar">
    <w:name w:val="Header Char"/>
    <w:basedOn w:val="DefaultParagraphFont"/>
    <w:link w:val="Header"/>
    <w:uiPriority w:val="99"/>
    <w:rsid w:val="00960E78"/>
  </w:style>
  <w:style w:type="paragraph" w:styleId="Footer">
    <w:name w:val="footer"/>
    <w:basedOn w:val="Normal"/>
    <w:link w:val="FooterChar"/>
    <w:uiPriority w:val="99"/>
    <w:unhideWhenUsed/>
    <w:rsid w:val="00960E78"/>
    <w:pPr>
      <w:tabs>
        <w:tab w:val="center" w:pos="4680"/>
        <w:tab w:val="right" w:pos="9360"/>
      </w:tabs>
    </w:pPr>
  </w:style>
  <w:style w:type="character" w:customStyle="1" w:styleId="FooterChar">
    <w:name w:val="Footer Char"/>
    <w:basedOn w:val="DefaultParagraphFont"/>
    <w:link w:val="Footer"/>
    <w:uiPriority w:val="99"/>
    <w:rsid w:val="00960E78"/>
  </w:style>
  <w:style w:type="paragraph" w:customStyle="1" w:styleId="Default">
    <w:name w:val="Default"/>
    <w:rsid w:val="0007195F"/>
    <w:pPr>
      <w:autoSpaceDE w:val="0"/>
      <w:autoSpaceDN w:val="0"/>
      <w:adjustRightInd w:val="0"/>
    </w:pPr>
    <w:rPr>
      <w:rFonts w:ascii="Calibri" w:eastAsiaTheme="minorHAnsi" w:hAnsi="Calibri" w:cs="Calibri"/>
      <w:color w:val="000000"/>
      <w:sz w:val="24"/>
      <w:szCs w:val="24"/>
    </w:rPr>
  </w:style>
  <w:style w:type="character" w:customStyle="1" w:styleId="Heading3Char">
    <w:name w:val="Heading 3 Char"/>
    <w:basedOn w:val="DefaultParagraphFont"/>
    <w:link w:val="Heading3"/>
    <w:uiPriority w:val="9"/>
    <w:rsid w:val="008152ED"/>
    <w:rPr>
      <w:rFonts w:eastAsiaTheme="majorEastAsia" w:cstheme="majorBidi"/>
      <w:color w:val="243F60" w:themeColor="accent1" w:themeShade="7F"/>
      <w:sz w:val="24"/>
      <w:szCs w:val="24"/>
      <w:lang w:eastAsia="zh-CN"/>
    </w:rPr>
  </w:style>
  <w:style w:type="paragraph" w:styleId="BalloonText">
    <w:name w:val="Balloon Text"/>
    <w:basedOn w:val="Normal"/>
    <w:link w:val="BalloonTextChar"/>
    <w:uiPriority w:val="99"/>
    <w:semiHidden/>
    <w:unhideWhenUsed/>
    <w:rsid w:val="009D230E"/>
    <w:rPr>
      <w:rFonts w:ascii="Tahoma" w:hAnsi="Tahoma" w:cs="Tahoma"/>
      <w:sz w:val="16"/>
      <w:szCs w:val="16"/>
    </w:rPr>
  </w:style>
  <w:style w:type="character" w:customStyle="1" w:styleId="BalloonTextChar">
    <w:name w:val="Balloon Text Char"/>
    <w:basedOn w:val="DefaultParagraphFont"/>
    <w:link w:val="BalloonText"/>
    <w:uiPriority w:val="99"/>
    <w:semiHidden/>
    <w:rsid w:val="009D2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269927">
      <w:bodyDiv w:val="1"/>
      <w:marLeft w:val="0"/>
      <w:marRight w:val="0"/>
      <w:marTop w:val="0"/>
      <w:marBottom w:val="0"/>
      <w:divBdr>
        <w:top w:val="none" w:sz="0" w:space="0" w:color="auto"/>
        <w:left w:val="none" w:sz="0" w:space="0" w:color="auto"/>
        <w:bottom w:val="none" w:sz="0" w:space="0" w:color="auto"/>
        <w:right w:val="none" w:sz="0" w:space="0" w:color="auto"/>
      </w:divBdr>
    </w:div>
    <w:div w:id="1591353087">
      <w:bodyDiv w:val="1"/>
      <w:marLeft w:val="0"/>
      <w:marRight w:val="0"/>
      <w:marTop w:val="0"/>
      <w:marBottom w:val="0"/>
      <w:divBdr>
        <w:top w:val="none" w:sz="0" w:space="0" w:color="auto"/>
        <w:left w:val="none" w:sz="0" w:space="0" w:color="auto"/>
        <w:bottom w:val="none" w:sz="0" w:space="0" w:color="auto"/>
        <w:right w:val="none" w:sz="0" w:space="0" w:color="auto"/>
      </w:divBdr>
    </w:div>
    <w:div w:id="2143844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heday.com/article/20181101/NWS05/181109913" TargetMode="External"/><Relationship Id="rId18" Type="http://schemas.openxmlformats.org/officeDocument/2006/relationships/chart" Target="charts/chart2.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everything-pr.com/connecticut-port-authority-issues-rfp-communications-marketing-services/" TargetMode="External"/><Relationship Id="rId17" Type="http://schemas.openxmlformats.org/officeDocument/2006/relationships/chart" Target="charts/chart1.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theday.com/article/20181115/NWS05/181119601" TargetMode="External"/><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hregister.com/news/article/Corps-plans-hearings-on-New-Haven-Harbor-dredging-13313997.php"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theday.com/article/20181110/BIZ02/181119950"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magazines.marinelink.com/nwm/MaritimeProfessional/201809/" TargetMode="External"/><Relationship Id="rId19" Type="http://schemas.openxmlformats.org/officeDocument/2006/relationships/chart" Target="charts/chart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dredgemag.com/2018/11/05/connecticut-port-authority-to-administer-dredging-project-at-state-pier/" TargetMode="External"/><Relationship Id="rId22" Type="http://schemas.openxmlformats.org/officeDocument/2006/relationships/header" Target="header2.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a:t>Total </a:t>
            </a:r>
            <a:r>
              <a:rPr lang="en-US" sz="1200" b="0" i="0" u="none" strike="noStrike" baseline="0">
                <a:effectLst/>
              </a:rPr>
              <a:t>Estimated Value</a:t>
            </a:r>
            <a:endParaRPr lang="en-US" sz="1200" b="0"/>
          </a:p>
        </c:rich>
      </c:tx>
      <c:overlay val="0"/>
      <c:spPr>
        <a:noFill/>
        <a:ln>
          <a:noFill/>
        </a:ln>
        <a:effectLst/>
      </c:spPr>
    </c:title>
    <c:autoTitleDeleted val="0"/>
    <c:plotArea>
      <c:layout/>
      <c:barChart>
        <c:barDir val="col"/>
        <c:grouping val="clustered"/>
        <c:varyColors val="0"/>
        <c:ser>
          <c:idx val="0"/>
          <c:order val="0"/>
          <c:tx>
            <c:strRef>
              <c:f>Sheet1!$B$1</c:f>
              <c:strCache>
                <c:ptCount val="1"/>
                <c:pt idx="0">
                  <c:v>Total</c:v>
                </c:pt>
              </c:strCache>
            </c:strRef>
          </c:tx>
          <c:spPr>
            <a:solidFill>
              <a:schemeClr val="accent1"/>
            </a:solidFill>
            <a:ln>
              <a:noFill/>
            </a:ln>
            <a:effectLst/>
          </c:spPr>
          <c:invertIfNegative val="0"/>
          <c:dLbls>
            <c:numFmt formatCode="[&gt;999999]\ &quot;$&quot;#.0,,&quot;M&quot;;&quot;$&quot;#.0,&quot;K&quot;"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MINERAL FUELS, MINERAL OILS AND PRODUCTS</c:v>
                </c:pt>
                <c:pt idx="1">
                  <c:v>IRON AND STEEL</c:v>
                </c:pt>
                <c:pt idx="2">
                  <c:v>WOOD AND ARTICLES OF WOOD</c:v>
                </c:pt>
                <c:pt idx="3">
                  <c:v>SALT; SULPHUR; EARTHS, STONE</c:v>
                </c:pt>
              </c:strCache>
            </c:strRef>
          </c:cat>
          <c:val>
            <c:numRef>
              <c:f>Sheet1!$B$2:$B$5</c:f>
              <c:numCache>
                <c:formatCode>0</c:formatCode>
                <c:ptCount val="4"/>
                <c:pt idx="0">
                  <c:v>316669989.94000006</c:v>
                </c:pt>
                <c:pt idx="1">
                  <c:v>26141715.230000008</c:v>
                </c:pt>
                <c:pt idx="2">
                  <c:v>4946767.13</c:v>
                </c:pt>
                <c:pt idx="3">
                  <c:v>1161341.94</c:v>
                </c:pt>
              </c:numCache>
            </c:numRef>
          </c:val>
          <c:extLst xmlns:c16r2="http://schemas.microsoft.com/office/drawing/2015/06/chart">
            <c:ext xmlns:c16="http://schemas.microsoft.com/office/drawing/2014/chart" uri="{C3380CC4-5D6E-409C-BE32-E72D297353CC}">
              <c16:uniqueId val="{00000000-A39F-4C5C-BF15-62F0C4DC4827}"/>
            </c:ext>
          </c:extLst>
        </c:ser>
        <c:dLbls>
          <c:showLegendKey val="0"/>
          <c:showVal val="0"/>
          <c:showCatName val="0"/>
          <c:showSerName val="0"/>
          <c:showPercent val="0"/>
          <c:showBubbleSize val="0"/>
        </c:dLbls>
        <c:gapWidth val="219"/>
        <c:overlap val="-27"/>
        <c:axId val="163990528"/>
        <c:axId val="177124096"/>
      </c:barChart>
      <c:catAx>
        <c:axId val="163990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7124096"/>
        <c:crosses val="autoZero"/>
        <c:auto val="1"/>
        <c:lblAlgn val="ctr"/>
        <c:lblOffset val="100"/>
        <c:noMultiLvlLbl val="0"/>
      </c:catAx>
      <c:valAx>
        <c:axId val="177124096"/>
        <c:scaling>
          <c:orientation val="minMax"/>
        </c:scaling>
        <c:delete val="0"/>
        <c:axPos val="l"/>
        <c:majorGridlines>
          <c:spPr>
            <a:ln w="9525" cap="flat" cmpd="sng" algn="ctr">
              <a:solidFill>
                <a:schemeClr val="bg1">
                  <a:lumMod val="95000"/>
                </a:schemeClr>
              </a:solidFill>
              <a:round/>
            </a:ln>
            <a:effectLst/>
          </c:spPr>
        </c:majorGridlines>
        <c:numFmt formatCode="[&gt;999999]\ &quot;$&quot;#,,&quot;M&quot;;&quot;$&quot;#,&quot;K&quot;;&quot;$&quot;0&quot;M&quot;" sourceLinked="0"/>
        <c:majorTickMark val="none"/>
        <c:minorTickMark val="none"/>
        <c:tickLblPos val="low"/>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3990528"/>
        <c:crosses val="autoZero"/>
        <c:crossBetween val="between"/>
        <c:majorUnit val="70000000"/>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200" b="1" i="0" u="none" strike="noStrike" kern="1200" baseline="0">
                <a:solidFill>
                  <a:schemeClr val="tx2"/>
                </a:solidFill>
                <a:latin typeface="+mn-lt"/>
                <a:ea typeface="+mn-ea"/>
                <a:cs typeface="+mn-cs"/>
              </a:defRPr>
            </a:pPr>
            <a:r>
              <a:rPr lang="en-US" sz="1200" b="0" i="0" u="none" strike="noStrike" baseline="0">
                <a:effectLst/>
              </a:rPr>
              <a:t>Top Countries of Origin by Total Import Value </a:t>
            </a:r>
            <a:endParaRPr lang="en-US" sz="1200" b="0"/>
          </a:p>
        </c:rich>
      </c:tx>
      <c:overlay val="0"/>
      <c:spPr>
        <a:noFill/>
        <a:ln>
          <a:noFill/>
        </a:ln>
        <a:effectLst/>
      </c:spPr>
    </c:title>
    <c:autoTitleDeleted val="0"/>
    <c:plotArea>
      <c:layout/>
      <c:barChart>
        <c:barDir val="bar"/>
        <c:grouping val="clustered"/>
        <c:varyColors val="0"/>
        <c:ser>
          <c:idx val="0"/>
          <c:order val="0"/>
          <c:tx>
            <c:strRef>
              <c:f>Sheet1!$B$1</c:f>
              <c:strCache>
                <c:ptCount val="1"/>
                <c:pt idx="0">
                  <c:v>Total Import Value</c:v>
                </c:pt>
              </c:strCache>
            </c:strRef>
          </c:tx>
          <c:spPr>
            <a:solidFill>
              <a:srgbClr val="009999"/>
            </a:solidFill>
            <a:ln>
              <a:noFill/>
            </a:ln>
            <a:effectLst/>
          </c:spPr>
          <c:invertIfNegative val="0"/>
          <c:dLbls>
            <c:numFmt formatCode="[&gt;999999]\ &quot;$&quot;#,,&quot;M&quot;;&quot;$&quot;#,&quot;K&quot;"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Sheet1!$A$2:$A$8</c:f>
              <c:strCache>
                <c:ptCount val="7"/>
                <c:pt idx="0">
                  <c:v>NETHERLANDS</c:v>
                </c:pt>
                <c:pt idx="1">
                  <c:v>SPAIN</c:v>
                </c:pt>
                <c:pt idx="2">
                  <c:v>BELGIUM</c:v>
                </c:pt>
                <c:pt idx="3">
                  <c:v>TURKEY</c:v>
                </c:pt>
                <c:pt idx="4">
                  <c:v>NORWAY</c:v>
                </c:pt>
                <c:pt idx="5">
                  <c:v>CHILE</c:v>
                </c:pt>
                <c:pt idx="6">
                  <c:v>GERMANY</c:v>
                </c:pt>
              </c:strCache>
            </c:strRef>
          </c:cat>
          <c:val>
            <c:numRef>
              <c:f>Sheet1!$B$2:$B$8</c:f>
              <c:numCache>
                <c:formatCode>General</c:formatCode>
                <c:ptCount val="7"/>
                <c:pt idx="0">
                  <c:v>200020231.56999999</c:v>
                </c:pt>
                <c:pt idx="1">
                  <c:v>68040080.859999999</c:v>
                </c:pt>
                <c:pt idx="2">
                  <c:v>34142355.200000003</c:v>
                </c:pt>
                <c:pt idx="3">
                  <c:v>24957715.230000004</c:v>
                </c:pt>
                <c:pt idx="4">
                  <c:v>17134949.359999999</c:v>
                </c:pt>
                <c:pt idx="5">
                  <c:v>2345341.94</c:v>
                </c:pt>
                <c:pt idx="6">
                  <c:v>2279140.08</c:v>
                </c:pt>
              </c:numCache>
            </c:numRef>
          </c:val>
          <c:extLst xmlns:c16r2="http://schemas.microsoft.com/office/drawing/2015/06/chart">
            <c:ext xmlns:c16="http://schemas.microsoft.com/office/drawing/2014/chart" uri="{C3380CC4-5D6E-409C-BE32-E72D297353CC}">
              <c16:uniqueId val="{00000000-1846-48B3-B341-CFD8A81A580B}"/>
            </c:ext>
          </c:extLst>
        </c:ser>
        <c:dLbls>
          <c:showLegendKey val="0"/>
          <c:showVal val="0"/>
          <c:showCatName val="0"/>
          <c:showSerName val="0"/>
          <c:showPercent val="0"/>
          <c:showBubbleSize val="0"/>
        </c:dLbls>
        <c:gapWidth val="100"/>
        <c:axId val="213088128"/>
        <c:axId val="213089664"/>
      </c:barChart>
      <c:catAx>
        <c:axId val="213088128"/>
        <c:scaling>
          <c:orientation val="maxMin"/>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13089664"/>
        <c:crosses val="autoZero"/>
        <c:auto val="1"/>
        <c:lblAlgn val="ctr"/>
        <c:lblOffset val="100"/>
        <c:noMultiLvlLbl val="0"/>
      </c:catAx>
      <c:valAx>
        <c:axId val="213089664"/>
        <c:scaling>
          <c:orientation val="minMax"/>
          <c:min val="0"/>
        </c:scaling>
        <c:delete val="0"/>
        <c:axPos val="t"/>
        <c:majorGridlines>
          <c:spPr>
            <a:ln w="9525" cap="flat" cmpd="sng" algn="ctr">
              <a:solidFill>
                <a:schemeClr val="tx2">
                  <a:lumMod val="15000"/>
                  <a:lumOff val="85000"/>
                </a:schemeClr>
              </a:solidFill>
              <a:round/>
            </a:ln>
            <a:effectLst/>
          </c:spPr>
        </c:majorGridlines>
        <c:numFmt formatCode="[&gt;999999]\ &quot;$&quot;#,,&quot;M&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13088128"/>
        <c:crosses val="autoZero"/>
        <c:crossBetween val="between"/>
        <c:majorUnit val="110000000"/>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bg1">
          <a:lumMod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rgbClr val="44546A"/>
                </a:solidFill>
                <a:latin typeface="+mn-lt"/>
                <a:ea typeface="+mn-ea"/>
                <a:cs typeface="+mn-cs"/>
              </a:defRPr>
            </a:pPr>
            <a:r>
              <a:rPr lang="en-US" sz="1200" b="1" i="0" u="none" strike="noStrike" baseline="0">
                <a:effectLst/>
              </a:rPr>
              <a:t>Total Weight Imported(KG) - </a:t>
            </a:r>
            <a:r>
              <a:rPr lang="en-US" sz="1200" b="1" i="0" baseline="0">
                <a:effectLst/>
              </a:rPr>
              <a:t>New Haven</a:t>
            </a:r>
          </a:p>
        </c:rich>
      </c:tx>
      <c:overlay val="0"/>
      <c:spPr>
        <a:noFill/>
        <a:ln>
          <a:noFill/>
        </a:ln>
        <a:effectLst/>
      </c:spPr>
    </c:title>
    <c:autoTitleDeleted val="0"/>
    <c:plotArea>
      <c:layout/>
      <c:barChart>
        <c:barDir val="bar"/>
        <c:grouping val="clustered"/>
        <c:varyColors val="0"/>
        <c:ser>
          <c:idx val="0"/>
          <c:order val="0"/>
          <c:tx>
            <c:strRef>
              <c:f>Sheet1!$B$1</c:f>
              <c:strCache>
                <c:ptCount val="1"/>
                <c:pt idx="0">
                  <c:v>New Haven</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numFmt formatCode="[&gt;999999]\ #.0,,&quot;M&quot;;#.0,&quot;K&quot;"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Sheet1!$A$2:$A$4</c:f>
              <c:strCache>
                <c:ptCount val="3"/>
                <c:pt idx="0">
                  <c:v>MINERAL FUELS, MINERAL OILS AND PRODUCTS</c:v>
                </c:pt>
                <c:pt idx="1">
                  <c:v>IRON AND STEEL</c:v>
                </c:pt>
                <c:pt idx="2">
                  <c:v>SALT; SULPHUR; EARTHS, STONE</c:v>
                </c:pt>
              </c:strCache>
            </c:strRef>
          </c:cat>
          <c:val>
            <c:numRef>
              <c:f>Sheet1!$B$2:$B$4</c:f>
              <c:numCache>
                <c:formatCode>General</c:formatCode>
                <c:ptCount val="3"/>
                <c:pt idx="0">
                  <c:v>150606489.98000002</c:v>
                </c:pt>
                <c:pt idx="1">
                  <c:v>27777145.010000009</c:v>
                </c:pt>
                <c:pt idx="2">
                  <c:v>15693810</c:v>
                </c:pt>
              </c:numCache>
            </c:numRef>
          </c:val>
          <c:extLst xmlns:c16r2="http://schemas.microsoft.com/office/drawing/2015/06/chart">
            <c:ext xmlns:c16="http://schemas.microsoft.com/office/drawing/2014/chart" uri="{C3380CC4-5D6E-409C-BE32-E72D297353CC}">
              <c16:uniqueId val="{00000000-1EFD-40F6-9077-75C380AE2AD8}"/>
            </c:ext>
          </c:extLst>
        </c:ser>
        <c:dLbls>
          <c:showLegendKey val="0"/>
          <c:showVal val="0"/>
          <c:showCatName val="0"/>
          <c:showSerName val="0"/>
          <c:showPercent val="0"/>
          <c:showBubbleSize val="0"/>
        </c:dLbls>
        <c:gapWidth val="144"/>
        <c:overlap val="4"/>
        <c:axId val="177537024"/>
        <c:axId val="177538560"/>
      </c:barChart>
      <c:catAx>
        <c:axId val="177537024"/>
        <c:scaling>
          <c:orientation val="maxMin"/>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77538560"/>
        <c:crosses val="autoZero"/>
        <c:auto val="1"/>
        <c:lblAlgn val="ctr"/>
        <c:lblOffset val="100"/>
        <c:noMultiLvlLbl val="0"/>
      </c:catAx>
      <c:valAx>
        <c:axId val="177538560"/>
        <c:scaling>
          <c:orientation val="minMax"/>
          <c:min val="0"/>
        </c:scaling>
        <c:delete val="0"/>
        <c:axPos val="t"/>
        <c:majorGridlines>
          <c:spPr>
            <a:ln w="9525" cap="flat" cmpd="sng" algn="ctr">
              <a:solidFill>
                <a:schemeClr val="tx2">
                  <a:lumMod val="15000"/>
                  <a:lumOff val="85000"/>
                </a:schemeClr>
              </a:solidFill>
              <a:round/>
            </a:ln>
            <a:effectLst/>
          </c:spPr>
        </c:majorGridlines>
        <c:numFmt formatCode="[&gt;999999]\ #,,&quot;M&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7753702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bg1">
          <a:lumMod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rgbClr val="44546A"/>
                </a:solidFill>
                <a:latin typeface="+mn-lt"/>
                <a:ea typeface="+mn-ea"/>
                <a:cs typeface="+mn-cs"/>
              </a:defRPr>
            </a:pPr>
            <a:r>
              <a:rPr lang="en-US" sz="1200" b="1" i="0" u="none" strike="noStrike" baseline="0">
                <a:effectLst/>
              </a:rPr>
              <a:t>Total Weight Imported(KG) - </a:t>
            </a:r>
            <a:r>
              <a:rPr lang="en-US" sz="1200" b="1" i="0" baseline="0">
                <a:effectLst/>
              </a:rPr>
              <a:t>New London</a:t>
            </a:r>
          </a:p>
        </c:rich>
      </c:tx>
      <c:overlay val="0"/>
      <c:spPr>
        <a:noFill/>
        <a:ln>
          <a:noFill/>
        </a:ln>
        <a:effectLst/>
      </c:spPr>
    </c:title>
    <c:autoTitleDeleted val="0"/>
    <c:plotArea>
      <c:layout/>
      <c:barChart>
        <c:barDir val="bar"/>
        <c:grouping val="clustered"/>
        <c:varyColors val="0"/>
        <c:ser>
          <c:idx val="0"/>
          <c:order val="0"/>
          <c:tx>
            <c:strRef>
              <c:f>Sheet1!$B$1</c:f>
              <c:strCache>
                <c:ptCount val="1"/>
                <c:pt idx="0">
                  <c:v>NEW LONDON</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numFmt formatCode="[&gt;999999]\ #.0,,&quot;M&quot;;#.0,&quot;K&quot;"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c:f>
              <c:strCache>
                <c:ptCount val="1"/>
                <c:pt idx="0">
                  <c:v>WOOD AND ARTICLES OF WOOD</c:v>
                </c:pt>
              </c:strCache>
            </c:strRef>
          </c:cat>
          <c:val>
            <c:numRef>
              <c:f>Sheet1!$B$2</c:f>
              <c:numCache>
                <c:formatCode>General</c:formatCode>
                <c:ptCount val="1"/>
                <c:pt idx="0">
                  <c:v>8191022</c:v>
                </c:pt>
              </c:numCache>
            </c:numRef>
          </c:val>
          <c:extLst xmlns:c16r2="http://schemas.microsoft.com/office/drawing/2015/06/chart">
            <c:ext xmlns:c16="http://schemas.microsoft.com/office/drawing/2014/chart" uri="{C3380CC4-5D6E-409C-BE32-E72D297353CC}">
              <c16:uniqueId val="{00000000-C73C-4E3C-A7E6-F53A6140EDBF}"/>
            </c:ext>
          </c:extLst>
        </c:ser>
        <c:dLbls>
          <c:showLegendKey val="0"/>
          <c:showVal val="0"/>
          <c:showCatName val="0"/>
          <c:showSerName val="0"/>
          <c:showPercent val="0"/>
          <c:showBubbleSize val="0"/>
        </c:dLbls>
        <c:gapWidth val="144"/>
        <c:overlap val="4"/>
        <c:axId val="177588480"/>
        <c:axId val="177598464"/>
      </c:barChart>
      <c:catAx>
        <c:axId val="177588480"/>
        <c:scaling>
          <c:orientation val="maxMin"/>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77598464"/>
        <c:crosses val="autoZero"/>
        <c:auto val="1"/>
        <c:lblAlgn val="ctr"/>
        <c:lblOffset val="100"/>
        <c:noMultiLvlLbl val="0"/>
      </c:catAx>
      <c:valAx>
        <c:axId val="177598464"/>
        <c:scaling>
          <c:orientation val="minMax"/>
        </c:scaling>
        <c:delete val="0"/>
        <c:axPos val="t"/>
        <c:majorGridlines>
          <c:spPr>
            <a:ln w="9525" cap="flat" cmpd="sng" algn="ctr">
              <a:solidFill>
                <a:schemeClr val="tx2">
                  <a:lumMod val="15000"/>
                  <a:lumOff val="85000"/>
                </a:schemeClr>
              </a:solidFill>
              <a:round/>
            </a:ln>
            <a:effectLst/>
          </c:spPr>
        </c:majorGridlines>
        <c:numFmt formatCode="[&gt;999999]\ #,,&quot;M&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77588480"/>
        <c:crosses val="autoZero"/>
        <c:crossBetween val="between"/>
        <c:majorUnit val="3000000"/>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bg1">
          <a:lumMod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C4B55-8DA2-46C2-BE36-BCF2FA1B6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2149</Words>
  <Characters>12253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Lubin</dc:creator>
  <cp:lastModifiedBy>Pete</cp:lastModifiedBy>
  <cp:revision>2</cp:revision>
  <dcterms:created xsi:type="dcterms:W3CDTF">2018-12-13T20:20:00Z</dcterms:created>
  <dcterms:modified xsi:type="dcterms:W3CDTF">2018-12-13T20:20:00Z</dcterms:modified>
</cp:coreProperties>
</file>