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361E38" w:rsidRDefault="00B347C1" w:rsidP="008839E8">
      <w:pPr>
        <w:rPr>
          <w:rFonts w:ascii="Arial" w:hAnsi="Arial" w:cs="Arial"/>
          <w:b/>
          <w:sz w:val="22"/>
          <w:u w:val="single"/>
        </w:rPr>
      </w:pPr>
    </w:p>
    <w:p w:rsidR="00AB4EF2" w:rsidRPr="00361E38" w:rsidRDefault="007D3F55" w:rsidP="00DB706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PUBLIC HEARING </w:t>
      </w:r>
    </w:p>
    <w:p w:rsidR="00D921B0" w:rsidRPr="00361E38" w:rsidRDefault="0064597F" w:rsidP="00DB7066">
      <w:pPr>
        <w:jc w:val="center"/>
        <w:rPr>
          <w:rFonts w:ascii="Arial" w:hAnsi="Arial" w:cs="Arial"/>
          <w:sz w:val="22"/>
        </w:rPr>
      </w:pPr>
      <w:r w:rsidRPr="00361E38">
        <w:rPr>
          <w:rFonts w:ascii="Arial" w:hAnsi="Arial" w:cs="Arial"/>
          <w:sz w:val="22"/>
        </w:rPr>
        <w:t>CONNECTICUT PORT AUTHORITY</w:t>
      </w:r>
    </w:p>
    <w:p w:rsidR="00D921B0" w:rsidRPr="00097000" w:rsidRDefault="0064597F" w:rsidP="00DB7066">
      <w:pPr>
        <w:jc w:val="center"/>
        <w:rPr>
          <w:rFonts w:ascii="Arial" w:hAnsi="Arial" w:cs="Arial"/>
          <w:caps/>
          <w:sz w:val="32"/>
          <w:szCs w:val="32"/>
        </w:rPr>
      </w:pPr>
      <w:r w:rsidRPr="00097000">
        <w:rPr>
          <w:rFonts w:ascii="Arial" w:hAnsi="Arial" w:cs="Arial"/>
          <w:caps/>
          <w:sz w:val="32"/>
          <w:szCs w:val="32"/>
        </w:rPr>
        <w:t>BOARD OF DIRECTORS</w:t>
      </w:r>
    </w:p>
    <w:p w:rsidR="00AB4EF2" w:rsidRPr="00097000" w:rsidRDefault="00B347C1" w:rsidP="00D921B0">
      <w:pPr>
        <w:jc w:val="center"/>
        <w:rPr>
          <w:rFonts w:ascii="Arial" w:hAnsi="Arial" w:cs="Arial"/>
          <w:sz w:val="32"/>
          <w:szCs w:val="32"/>
        </w:rPr>
      </w:pPr>
    </w:p>
    <w:p w:rsidR="00D921B0" w:rsidRPr="00097000" w:rsidRDefault="00126997" w:rsidP="00D921B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97000">
        <w:rPr>
          <w:rFonts w:ascii="Arial" w:hAnsi="Arial" w:cs="Arial"/>
          <w:b/>
          <w:caps/>
          <w:sz w:val="32"/>
          <w:szCs w:val="32"/>
        </w:rPr>
        <w:t>FRIDAY</w:t>
      </w:r>
      <w:r w:rsidR="0064597F" w:rsidRPr="00097000">
        <w:rPr>
          <w:rFonts w:ascii="Arial" w:hAnsi="Arial" w:cs="Arial"/>
          <w:b/>
          <w:caps/>
          <w:sz w:val="32"/>
          <w:szCs w:val="32"/>
        </w:rPr>
        <w:t xml:space="preserve">, DECEMBER </w:t>
      </w:r>
      <w:r w:rsidRPr="00097000">
        <w:rPr>
          <w:rFonts w:ascii="Arial" w:hAnsi="Arial" w:cs="Arial"/>
          <w:b/>
          <w:caps/>
          <w:sz w:val="32"/>
          <w:szCs w:val="32"/>
        </w:rPr>
        <w:t>7</w:t>
      </w:r>
      <w:r w:rsidR="0064597F" w:rsidRPr="00097000">
        <w:rPr>
          <w:rFonts w:ascii="Arial" w:hAnsi="Arial" w:cs="Arial"/>
          <w:b/>
          <w:caps/>
          <w:sz w:val="32"/>
          <w:szCs w:val="32"/>
        </w:rPr>
        <w:t xml:space="preserve">, </w:t>
      </w:r>
      <w:r w:rsidR="007D3F55" w:rsidRPr="00097000">
        <w:rPr>
          <w:rFonts w:ascii="Arial" w:hAnsi="Arial" w:cs="Arial"/>
          <w:b/>
          <w:color w:val="000000" w:themeColor="text1"/>
          <w:sz w:val="32"/>
          <w:szCs w:val="32"/>
        </w:rPr>
        <w:t>201</w:t>
      </w:r>
      <w:r w:rsidRPr="00097000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7D3F55" w:rsidRPr="00097000">
        <w:rPr>
          <w:rFonts w:ascii="Arial" w:hAnsi="Arial" w:cs="Arial"/>
          <w:b/>
          <w:color w:val="000000" w:themeColor="text1"/>
          <w:sz w:val="32"/>
          <w:szCs w:val="32"/>
        </w:rPr>
        <w:t xml:space="preserve"> (</w:t>
      </w:r>
      <w:r w:rsidRPr="00097000">
        <w:rPr>
          <w:rFonts w:ascii="Arial" w:hAnsi="Arial" w:cs="Arial"/>
          <w:b/>
          <w:color w:val="000000" w:themeColor="text1"/>
          <w:sz w:val="32"/>
          <w:szCs w:val="32"/>
        </w:rPr>
        <w:t>4:0</w:t>
      </w:r>
      <w:r w:rsidR="0064597F" w:rsidRPr="00097000">
        <w:rPr>
          <w:rFonts w:ascii="Arial" w:hAnsi="Arial" w:cs="Arial"/>
          <w:b/>
          <w:color w:val="000000" w:themeColor="text1"/>
          <w:sz w:val="32"/>
          <w:szCs w:val="32"/>
        </w:rPr>
        <w:t>0 P.M.)</w:t>
      </w:r>
    </w:p>
    <w:p w:rsidR="00AB4EF2" w:rsidRPr="00097000" w:rsidRDefault="00B347C1" w:rsidP="00D921B0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434EE3" w:rsidRPr="00097000" w:rsidRDefault="00126997" w:rsidP="008839E8">
      <w:pPr>
        <w:jc w:val="center"/>
        <w:rPr>
          <w:rFonts w:ascii="Arial" w:hAnsi="Arial" w:cs="Arial"/>
          <w:caps/>
          <w:color w:val="000000"/>
          <w:sz w:val="32"/>
          <w:szCs w:val="32"/>
        </w:rPr>
      </w:pPr>
      <w:r w:rsidRPr="00097000">
        <w:rPr>
          <w:rFonts w:ascii="Arial" w:hAnsi="Arial" w:cs="Arial"/>
          <w:caps/>
          <w:color w:val="000000" w:themeColor="text1"/>
          <w:sz w:val="32"/>
          <w:szCs w:val="32"/>
        </w:rPr>
        <w:t>OLD SAYBROOK FIRE DEPARTMENT HEADQUARTERS</w:t>
      </w:r>
    </w:p>
    <w:p w:rsidR="00434EE3" w:rsidRPr="00097000" w:rsidRDefault="00B347C1" w:rsidP="008839E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67EDF" w:rsidRPr="00097000" w:rsidRDefault="00013D15" w:rsidP="00441FC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97000">
        <w:rPr>
          <w:rFonts w:ascii="Arial" w:hAnsi="Arial" w:cs="Arial"/>
          <w:b/>
          <w:sz w:val="32"/>
          <w:szCs w:val="32"/>
        </w:rPr>
        <w:t>NOTE</w:t>
      </w:r>
      <w:r w:rsidR="00A94CA2" w:rsidRPr="00097000">
        <w:rPr>
          <w:rFonts w:ascii="Arial" w:hAnsi="Arial" w:cs="Arial"/>
          <w:b/>
          <w:sz w:val="32"/>
          <w:szCs w:val="32"/>
        </w:rPr>
        <w:t>S</w:t>
      </w:r>
      <w:r w:rsidRPr="00097000">
        <w:rPr>
          <w:rFonts w:ascii="Arial" w:hAnsi="Arial" w:cs="Arial"/>
          <w:b/>
          <w:sz w:val="32"/>
          <w:szCs w:val="32"/>
        </w:rPr>
        <w:t xml:space="preserve">  (</w:t>
      </w:r>
      <w:proofErr w:type="gramEnd"/>
      <w:r w:rsidRPr="00097000">
        <w:rPr>
          <w:rFonts w:ascii="Arial" w:hAnsi="Arial" w:cs="Arial"/>
          <w:b/>
          <w:sz w:val="32"/>
          <w:szCs w:val="32"/>
        </w:rPr>
        <w:t>no quorum)</w:t>
      </w:r>
    </w:p>
    <w:p w:rsidR="007D3F55" w:rsidRPr="00097000" w:rsidRDefault="007D3F55" w:rsidP="00441FC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94D4D" w:rsidRPr="00097000" w:rsidRDefault="00B347C1" w:rsidP="00773EED">
      <w:pPr>
        <w:pStyle w:val="Default"/>
        <w:spacing w:after="181" w:line="276" w:lineRule="auto"/>
        <w:jc w:val="both"/>
        <w:rPr>
          <w:rFonts w:ascii="Arial" w:hAnsi="Arial" w:cs="Arial"/>
          <w:sz w:val="32"/>
          <w:szCs w:val="32"/>
        </w:rPr>
      </w:pPr>
    </w:p>
    <w:p w:rsidR="00DA6DA7" w:rsidRPr="00097000" w:rsidRDefault="00126997" w:rsidP="00DA6DA7">
      <w:pPr>
        <w:pStyle w:val="Default"/>
        <w:spacing w:after="181" w:line="276" w:lineRule="auto"/>
        <w:ind w:left="720"/>
        <w:jc w:val="both"/>
        <w:rPr>
          <w:rFonts w:ascii="Arial" w:hAnsi="Arial" w:cs="Arial"/>
          <w:bCs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t>Board member John Johnson</w:t>
      </w:r>
      <w:r w:rsidR="00DA6DA7" w:rsidRPr="00097000">
        <w:rPr>
          <w:rFonts w:ascii="Arial" w:hAnsi="Arial" w:cs="Arial"/>
          <w:bCs/>
          <w:sz w:val="32"/>
          <w:szCs w:val="32"/>
        </w:rPr>
        <w:t xml:space="preserve"> called the meeting to order at </w:t>
      </w:r>
      <w:r w:rsidRPr="00097000">
        <w:rPr>
          <w:rFonts w:ascii="Arial" w:hAnsi="Arial" w:cs="Arial"/>
          <w:bCs/>
          <w:sz w:val="32"/>
          <w:szCs w:val="32"/>
        </w:rPr>
        <w:t>4:00</w:t>
      </w:r>
      <w:r w:rsidR="00DA6DA7" w:rsidRPr="00097000">
        <w:rPr>
          <w:rFonts w:ascii="Arial" w:hAnsi="Arial" w:cs="Arial"/>
          <w:bCs/>
          <w:sz w:val="32"/>
          <w:szCs w:val="32"/>
        </w:rPr>
        <w:t xml:space="preserve"> p.m.</w:t>
      </w:r>
    </w:p>
    <w:p w:rsidR="00DA6DA7" w:rsidRPr="00097000" w:rsidRDefault="00DA6DA7" w:rsidP="00DA6DA7">
      <w:pPr>
        <w:pStyle w:val="Default"/>
        <w:spacing w:after="181" w:line="276" w:lineRule="auto"/>
        <w:ind w:left="720"/>
        <w:jc w:val="both"/>
        <w:rPr>
          <w:rFonts w:ascii="Arial" w:hAnsi="Arial" w:cs="Arial"/>
          <w:bCs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t xml:space="preserve">Attendance:  Executive Director Matthews; </w:t>
      </w:r>
      <w:r w:rsidR="000320CC" w:rsidRPr="00097000">
        <w:rPr>
          <w:rFonts w:ascii="Arial" w:hAnsi="Arial" w:cs="Arial"/>
          <w:bCs/>
          <w:sz w:val="32"/>
          <w:szCs w:val="32"/>
        </w:rPr>
        <w:t>John Johnson</w:t>
      </w:r>
      <w:r w:rsidRPr="00097000">
        <w:rPr>
          <w:rFonts w:ascii="Arial" w:hAnsi="Arial" w:cs="Arial"/>
          <w:bCs/>
          <w:sz w:val="32"/>
          <w:szCs w:val="32"/>
        </w:rPr>
        <w:t xml:space="preserve">  </w:t>
      </w:r>
    </w:p>
    <w:p w:rsidR="00DA6DA7" w:rsidRPr="00097000" w:rsidRDefault="006B1612" w:rsidP="00DA6DA7">
      <w:pPr>
        <w:pStyle w:val="Default"/>
        <w:spacing w:after="181" w:line="276" w:lineRule="auto"/>
        <w:ind w:left="720"/>
        <w:jc w:val="both"/>
        <w:rPr>
          <w:rFonts w:ascii="Arial" w:hAnsi="Arial" w:cs="Arial"/>
          <w:bCs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t>CPA Staff</w:t>
      </w:r>
      <w:r w:rsidR="00126997" w:rsidRPr="00097000">
        <w:rPr>
          <w:rFonts w:ascii="Arial" w:hAnsi="Arial" w:cs="Arial"/>
          <w:bCs/>
          <w:sz w:val="32"/>
          <w:szCs w:val="32"/>
        </w:rPr>
        <w:t xml:space="preserve">:  </w:t>
      </w:r>
      <w:r w:rsidR="00DA6DA7" w:rsidRPr="00097000">
        <w:rPr>
          <w:rFonts w:ascii="Arial" w:hAnsi="Arial" w:cs="Arial"/>
          <w:bCs/>
          <w:sz w:val="32"/>
          <w:szCs w:val="32"/>
        </w:rPr>
        <w:t xml:space="preserve"> Gerri Lewis, </w:t>
      </w:r>
      <w:r w:rsidRPr="00097000">
        <w:rPr>
          <w:rFonts w:ascii="Arial" w:hAnsi="Arial" w:cs="Arial"/>
          <w:bCs/>
          <w:sz w:val="32"/>
          <w:szCs w:val="32"/>
        </w:rPr>
        <w:t>Andrew Lavigne</w:t>
      </w:r>
    </w:p>
    <w:p w:rsidR="00DA6DA7" w:rsidRPr="00097000" w:rsidRDefault="006B1612" w:rsidP="00DA6DA7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t xml:space="preserve">Guests: </w:t>
      </w:r>
      <w:r w:rsidR="00126997" w:rsidRPr="00097000">
        <w:rPr>
          <w:rFonts w:ascii="Arial" w:hAnsi="Arial" w:cs="Arial"/>
          <w:bCs/>
          <w:sz w:val="32"/>
          <w:szCs w:val="32"/>
        </w:rPr>
        <w:t xml:space="preserve"> </w:t>
      </w:r>
      <w:r w:rsidR="000320CC" w:rsidRPr="00097000">
        <w:rPr>
          <w:rFonts w:ascii="Arial" w:hAnsi="Arial" w:cs="Arial"/>
          <w:bCs/>
          <w:sz w:val="32"/>
          <w:szCs w:val="32"/>
        </w:rPr>
        <w:t xml:space="preserve">Kevin Blacker; George Graham; Loren Mahler; </w:t>
      </w:r>
      <w:r w:rsidR="00773EED" w:rsidRPr="00097000">
        <w:rPr>
          <w:rFonts w:ascii="Arial" w:hAnsi="Arial" w:cs="Arial"/>
          <w:bCs/>
          <w:sz w:val="32"/>
          <w:szCs w:val="32"/>
        </w:rPr>
        <w:t xml:space="preserve">Frank </w:t>
      </w:r>
      <w:proofErr w:type="spellStart"/>
      <w:r w:rsidR="00773EED" w:rsidRPr="00097000">
        <w:rPr>
          <w:rFonts w:ascii="Arial" w:hAnsi="Arial" w:cs="Arial"/>
          <w:bCs/>
          <w:sz w:val="32"/>
          <w:szCs w:val="32"/>
        </w:rPr>
        <w:t>Guras</w:t>
      </w:r>
      <w:proofErr w:type="spellEnd"/>
      <w:r w:rsidR="00773EED" w:rsidRPr="00097000">
        <w:rPr>
          <w:rFonts w:ascii="Arial" w:hAnsi="Arial" w:cs="Arial"/>
          <w:bCs/>
          <w:sz w:val="32"/>
          <w:szCs w:val="32"/>
        </w:rPr>
        <w:t>; James McKinsey; Gary Allport</w:t>
      </w:r>
    </w:p>
    <w:p w:rsidR="007D3F55" w:rsidRPr="00097000" w:rsidRDefault="007D3F55" w:rsidP="00A94D4D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t>Public Hearing</w:t>
      </w:r>
    </w:p>
    <w:p w:rsidR="00D5524E" w:rsidRPr="00097000" w:rsidRDefault="007D3F55" w:rsidP="00791967">
      <w:pPr>
        <w:pStyle w:val="Default"/>
        <w:numPr>
          <w:ilvl w:val="0"/>
          <w:numId w:val="8"/>
        </w:numPr>
        <w:spacing w:after="181" w:line="276" w:lineRule="auto"/>
        <w:jc w:val="both"/>
        <w:rPr>
          <w:rFonts w:ascii="Arial" w:hAnsi="Arial" w:cs="Arial"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t xml:space="preserve"> To evaluate the </w:t>
      </w:r>
      <w:bookmarkStart w:id="0" w:name="_GoBack"/>
      <w:bookmarkEnd w:id="0"/>
      <w:r w:rsidRPr="00097000">
        <w:rPr>
          <w:rFonts w:ascii="Arial" w:hAnsi="Arial" w:cs="Arial"/>
          <w:bCs/>
          <w:sz w:val="32"/>
          <w:szCs w:val="32"/>
        </w:rPr>
        <w:t>adequacy of the State’s maritime policies, facilities and support for</w:t>
      </w:r>
      <w:r w:rsidR="00791967" w:rsidRPr="00097000">
        <w:rPr>
          <w:rFonts w:ascii="Arial" w:hAnsi="Arial" w:cs="Arial"/>
          <w:bCs/>
          <w:sz w:val="32"/>
          <w:szCs w:val="32"/>
        </w:rPr>
        <w:t xml:space="preserve"> maritime commerce and industry</w:t>
      </w:r>
    </w:p>
    <w:p w:rsidR="00097000" w:rsidRPr="00097000" w:rsidRDefault="00773EED" w:rsidP="00773EED">
      <w:pPr>
        <w:pStyle w:val="Default"/>
        <w:spacing w:after="181" w:line="276" w:lineRule="auto"/>
        <w:ind w:left="360"/>
        <w:jc w:val="both"/>
        <w:rPr>
          <w:rFonts w:ascii="Arial" w:hAnsi="Arial" w:cs="Arial"/>
          <w:bCs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t xml:space="preserve">There was no quorum.  Mr. Blacker was permitted to address the hearing. </w:t>
      </w:r>
    </w:p>
    <w:p w:rsidR="00773EED" w:rsidRPr="00097000" w:rsidRDefault="00773EED" w:rsidP="00773EED">
      <w:pPr>
        <w:pStyle w:val="Default"/>
        <w:spacing w:after="181" w:line="276" w:lineRule="auto"/>
        <w:ind w:left="360"/>
        <w:jc w:val="both"/>
        <w:rPr>
          <w:rFonts w:ascii="Arial" w:hAnsi="Arial" w:cs="Arial"/>
          <w:bCs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lastRenderedPageBreak/>
        <w:t xml:space="preserve">He noted that he wanted to address the entire board.  </w:t>
      </w:r>
      <w:r w:rsidR="00097000" w:rsidRPr="00097000">
        <w:rPr>
          <w:rFonts w:ascii="Arial" w:hAnsi="Arial" w:cs="Arial"/>
          <w:bCs/>
          <w:sz w:val="32"/>
          <w:szCs w:val="32"/>
        </w:rPr>
        <w:t>Among the many items he addressed, h</w:t>
      </w:r>
      <w:r w:rsidRPr="00097000">
        <w:rPr>
          <w:rFonts w:ascii="Arial" w:hAnsi="Arial" w:cs="Arial"/>
          <w:bCs/>
          <w:sz w:val="32"/>
          <w:szCs w:val="32"/>
        </w:rPr>
        <w:t>e noted that the Connecticut Port Authority should control</w:t>
      </w:r>
      <w:r w:rsidR="00097000" w:rsidRPr="00097000">
        <w:rPr>
          <w:rFonts w:ascii="Arial" w:hAnsi="Arial" w:cs="Arial"/>
          <w:bCs/>
          <w:sz w:val="32"/>
          <w:szCs w:val="32"/>
        </w:rPr>
        <w:t xml:space="preserve"> Pier 7.  He noted that the maritime industry should be protected against regulations.  Mr. Blacker went on to discuss what he felt were the issues.</w:t>
      </w:r>
    </w:p>
    <w:p w:rsidR="00097000" w:rsidRPr="00097000" w:rsidRDefault="00097000" w:rsidP="00773EED">
      <w:pPr>
        <w:pStyle w:val="Default"/>
        <w:spacing w:after="181" w:line="276" w:lineRule="auto"/>
        <w:ind w:left="360"/>
        <w:jc w:val="both"/>
        <w:rPr>
          <w:rFonts w:ascii="Arial" w:hAnsi="Arial" w:cs="Arial"/>
          <w:bCs/>
          <w:sz w:val="32"/>
          <w:szCs w:val="32"/>
        </w:rPr>
      </w:pPr>
    </w:p>
    <w:p w:rsidR="00097000" w:rsidRDefault="00097000" w:rsidP="00773EED">
      <w:pPr>
        <w:pStyle w:val="Default"/>
        <w:spacing w:after="181" w:line="276" w:lineRule="auto"/>
        <w:ind w:left="360"/>
        <w:jc w:val="both"/>
        <w:rPr>
          <w:rFonts w:ascii="Arial" w:hAnsi="Arial" w:cs="Arial"/>
          <w:bCs/>
          <w:sz w:val="32"/>
          <w:szCs w:val="32"/>
        </w:rPr>
      </w:pPr>
      <w:r w:rsidRPr="00097000">
        <w:rPr>
          <w:rFonts w:ascii="Arial" w:hAnsi="Arial" w:cs="Arial"/>
          <w:bCs/>
          <w:sz w:val="32"/>
          <w:szCs w:val="32"/>
        </w:rPr>
        <w:t>Mr. Johnson</w:t>
      </w:r>
      <w:r>
        <w:rPr>
          <w:rFonts w:ascii="Arial" w:hAnsi="Arial" w:cs="Arial"/>
          <w:bCs/>
          <w:sz w:val="32"/>
          <w:szCs w:val="32"/>
        </w:rPr>
        <w:t xml:space="preserve"> thanked Mr. Blacker.</w:t>
      </w:r>
    </w:p>
    <w:p w:rsidR="00097000" w:rsidRDefault="00097000" w:rsidP="00773EED">
      <w:pPr>
        <w:pStyle w:val="Default"/>
        <w:spacing w:after="181" w:line="276" w:lineRule="auto"/>
        <w:ind w:left="360"/>
        <w:jc w:val="both"/>
        <w:rPr>
          <w:rFonts w:ascii="Arial" w:hAnsi="Arial" w:cs="Arial"/>
          <w:bCs/>
          <w:sz w:val="32"/>
          <w:szCs w:val="32"/>
        </w:rPr>
      </w:pPr>
    </w:p>
    <w:p w:rsidR="00097000" w:rsidRPr="00097000" w:rsidRDefault="00097000" w:rsidP="00773EED">
      <w:pPr>
        <w:pStyle w:val="Default"/>
        <w:spacing w:after="181" w:line="276" w:lineRule="auto"/>
        <w:ind w:left="36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Other attendees declined to testify.</w:t>
      </w:r>
    </w:p>
    <w:p w:rsidR="00773EED" w:rsidRPr="00097000" w:rsidRDefault="00773EED" w:rsidP="00773EED">
      <w:pPr>
        <w:pStyle w:val="Default"/>
        <w:spacing w:after="181" w:line="276" w:lineRule="auto"/>
        <w:jc w:val="both"/>
        <w:rPr>
          <w:rFonts w:ascii="Arial" w:hAnsi="Arial" w:cs="Arial"/>
          <w:bCs/>
          <w:sz w:val="32"/>
          <w:szCs w:val="32"/>
        </w:rPr>
      </w:pPr>
    </w:p>
    <w:p w:rsidR="00FF314D" w:rsidRPr="00097000" w:rsidRDefault="0064597F" w:rsidP="002B16A1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32"/>
          <w:szCs w:val="32"/>
        </w:rPr>
      </w:pPr>
      <w:r w:rsidRPr="00097000">
        <w:rPr>
          <w:rFonts w:ascii="Arial" w:hAnsi="Arial" w:cs="Arial"/>
          <w:sz w:val="32"/>
          <w:szCs w:val="32"/>
        </w:rPr>
        <w:t>Adjournment</w:t>
      </w:r>
    </w:p>
    <w:p w:rsidR="009A5317" w:rsidRPr="00097000" w:rsidRDefault="00097000" w:rsidP="009A5317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hearing adjourned at 4:17</w:t>
      </w:r>
      <w:r w:rsidR="00DA6DA7" w:rsidRPr="00097000">
        <w:rPr>
          <w:rFonts w:ascii="Arial" w:hAnsi="Arial" w:cs="Arial"/>
          <w:sz w:val="32"/>
          <w:szCs w:val="32"/>
        </w:rPr>
        <w:t xml:space="preserve"> pm</w:t>
      </w:r>
      <w:r>
        <w:rPr>
          <w:rFonts w:ascii="Arial" w:hAnsi="Arial" w:cs="Arial"/>
          <w:sz w:val="32"/>
          <w:szCs w:val="32"/>
        </w:rPr>
        <w:t>.</w:t>
      </w:r>
    </w:p>
    <w:sectPr w:rsidR="009A5317" w:rsidRPr="00097000" w:rsidSect="00646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C1" w:rsidRDefault="00B347C1">
      <w:r>
        <w:separator/>
      </w:r>
    </w:p>
  </w:endnote>
  <w:endnote w:type="continuationSeparator" w:id="0">
    <w:p w:rsidR="00B347C1" w:rsidRDefault="00B3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15" w:rsidRDefault="00013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15" w:rsidRDefault="00013D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1E" w:rsidRPr="0064691E" w:rsidRDefault="0064597F" w:rsidP="0064691E">
    <w:pPr>
      <w:pStyle w:val="Footer"/>
      <w:rPr>
        <w:sz w:val="16"/>
      </w:rPr>
    </w:pPr>
    <w:r w:rsidRPr="0064691E">
      <w:rPr>
        <w:sz w:val="16"/>
      </w:rPr>
      <w:t>17293305-v2</w:t>
    </w:r>
  </w:p>
  <w:p w:rsidR="00EA1BA7" w:rsidRPr="0064691E" w:rsidRDefault="00B347C1" w:rsidP="0064691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C1" w:rsidRDefault="00B347C1">
      <w:r>
        <w:separator/>
      </w:r>
    </w:p>
  </w:footnote>
  <w:footnote w:type="continuationSeparator" w:id="0">
    <w:p w:rsidR="00B347C1" w:rsidRDefault="00B3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15" w:rsidRDefault="00013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15" w:rsidRDefault="00013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097000" w:rsidP="0064691E">
    <w:pPr>
      <w:pStyle w:val="Header"/>
      <w:tabs>
        <w:tab w:val="center" w:pos="4680"/>
        <w:tab w:val="right" w:pos="9360"/>
      </w:tabs>
      <w:jc w:val="center"/>
    </w:pPr>
    <w:sdt>
      <w:sdtPr>
        <w:id w:val="-855569058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597F">
      <w:rPr>
        <w:noProof/>
      </w:rPr>
      <w:drawing>
        <wp:inline distT="0" distB="0" distL="0" distR="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7BFA"/>
    <w:multiLevelType w:val="hybridMultilevel"/>
    <w:tmpl w:val="E96C54F0"/>
    <w:lvl w:ilvl="0" w:tplc="B7329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A4B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4A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A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40D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E9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CF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4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2D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EAB"/>
    <w:multiLevelType w:val="hybridMultilevel"/>
    <w:tmpl w:val="B59CAE62"/>
    <w:lvl w:ilvl="0" w:tplc="B8FA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6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8A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8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2C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A9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6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25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62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E63"/>
    <w:multiLevelType w:val="hybridMultilevel"/>
    <w:tmpl w:val="0A9EA196"/>
    <w:lvl w:ilvl="0" w:tplc="080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A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0A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A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45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2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24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C71"/>
    <w:multiLevelType w:val="hybridMultilevel"/>
    <w:tmpl w:val="CE7E2FC6"/>
    <w:lvl w:ilvl="0" w:tplc="0A6AFAA2">
      <w:start w:val="1"/>
      <w:numFmt w:val="decimal"/>
      <w:lvlText w:val="%1."/>
      <w:lvlJc w:val="left"/>
      <w:pPr>
        <w:ind w:left="720" w:hanging="360"/>
      </w:pPr>
    </w:lvl>
    <w:lvl w:ilvl="1" w:tplc="A9604E4E">
      <w:start w:val="1"/>
      <w:numFmt w:val="lowerLetter"/>
      <w:lvlText w:val="%2."/>
      <w:lvlJc w:val="left"/>
      <w:pPr>
        <w:ind w:left="1440" w:hanging="360"/>
      </w:pPr>
    </w:lvl>
    <w:lvl w:ilvl="2" w:tplc="76DC618A" w:tentative="1">
      <w:start w:val="1"/>
      <w:numFmt w:val="lowerRoman"/>
      <w:lvlText w:val="%3."/>
      <w:lvlJc w:val="right"/>
      <w:pPr>
        <w:ind w:left="2160" w:hanging="180"/>
      </w:pPr>
    </w:lvl>
    <w:lvl w:ilvl="3" w:tplc="603AFCF2" w:tentative="1">
      <w:start w:val="1"/>
      <w:numFmt w:val="decimal"/>
      <w:lvlText w:val="%4."/>
      <w:lvlJc w:val="left"/>
      <w:pPr>
        <w:ind w:left="2880" w:hanging="360"/>
      </w:pPr>
    </w:lvl>
    <w:lvl w:ilvl="4" w:tplc="7F100134" w:tentative="1">
      <w:start w:val="1"/>
      <w:numFmt w:val="lowerLetter"/>
      <w:lvlText w:val="%5."/>
      <w:lvlJc w:val="left"/>
      <w:pPr>
        <w:ind w:left="3600" w:hanging="360"/>
      </w:pPr>
    </w:lvl>
    <w:lvl w:ilvl="5" w:tplc="6B7A9620" w:tentative="1">
      <w:start w:val="1"/>
      <w:numFmt w:val="lowerRoman"/>
      <w:lvlText w:val="%6."/>
      <w:lvlJc w:val="right"/>
      <w:pPr>
        <w:ind w:left="4320" w:hanging="180"/>
      </w:pPr>
    </w:lvl>
    <w:lvl w:ilvl="6" w:tplc="EAB0F632" w:tentative="1">
      <w:start w:val="1"/>
      <w:numFmt w:val="decimal"/>
      <w:lvlText w:val="%7."/>
      <w:lvlJc w:val="left"/>
      <w:pPr>
        <w:ind w:left="5040" w:hanging="360"/>
      </w:pPr>
    </w:lvl>
    <w:lvl w:ilvl="7" w:tplc="904A0CC8" w:tentative="1">
      <w:start w:val="1"/>
      <w:numFmt w:val="lowerLetter"/>
      <w:lvlText w:val="%8."/>
      <w:lvlJc w:val="left"/>
      <w:pPr>
        <w:ind w:left="5760" w:hanging="360"/>
      </w:pPr>
    </w:lvl>
    <w:lvl w:ilvl="8" w:tplc="B64E8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7E6E"/>
    <w:multiLevelType w:val="hybridMultilevel"/>
    <w:tmpl w:val="2EE0C810"/>
    <w:lvl w:ilvl="0" w:tplc="6540E2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71789"/>
    <w:multiLevelType w:val="hybridMultilevel"/>
    <w:tmpl w:val="4FE8DC22"/>
    <w:lvl w:ilvl="0" w:tplc="1512D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68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E6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8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28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47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6A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6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4B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A4EC9"/>
    <w:multiLevelType w:val="hybridMultilevel"/>
    <w:tmpl w:val="9AF41144"/>
    <w:lvl w:ilvl="0" w:tplc="C338F6F4">
      <w:start w:val="1"/>
      <w:numFmt w:val="decimal"/>
      <w:lvlText w:val="%1."/>
      <w:lvlJc w:val="left"/>
      <w:pPr>
        <w:ind w:left="720" w:hanging="360"/>
      </w:pPr>
    </w:lvl>
    <w:lvl w:ilvl="1" w:tplc="78EEE6A4" w:tentative="1">
      <w:start w:val="1"/>
      <w:numFmt w:val="lowerLetter"/>
      <w:lvlText w:val="%2."/>
      <w:lvlJc w:val="left"/>
      <w:pPr>
        <w:ind w:left="1440" w:hanging="360"/>
      </w:pPr>
    </w:lvl>
    <w:lvl w:ilvl="2" w:tplc="D9041234" w:tentative="1">
      <w:start w:val="1"/>
      <w:numFmt w:val="lowerRoman"/>
      <w:lvlText w:val="%3."/>
      <w:lvlJc w:val="right"/>
      <w:pPr>
        <w:ind w:left="2160" w:hanging="180"/>
      </w:pPr>
    </w:lvl>
    <w:lvl w:ilvl="3" w:tplc="D18445C2" w:tentative="1">
      <w:start w:val="1"/>
      <w:numFmt w:val="decimal"/>
      <w:lvlText w:val="%4."/>
      <w:lvlJc w:val="left"/>
      <w:pPr>
        <w:ind w:left="2880" w:hanging="360"/>
      </w:pPr>
    </w:lvl>
    <w:lvl w:ilvl="4" w:tplc="A7444652" w:tentative="1">
      <w:start w:val="1"/>
      <w:numFmt w:val="lowerLetter"/>
      <w:lvlText w:val="%5."/>
      <w:lvlJc w:val="left"/>
      <w:pPr>
        <w:ind w:left="3600" w:hanging="360"/>
      </w:pPr>
    </w:lvl>
    <w:lvl w:ilvl="5" w:tplc="31B661E4" w:tentative="1">
      <w:start w:val="1"/>
      <w:numFmt w:val="lowerRoman"/>
      <w:lvlText w:val="%6."/>
      <w:lvlJc w:val="right"/>
      <w:pPr>
        <w:ind w:left="4320" w:hanging="180"/>
      </w:pPr>
    </w:lvl>
    <w:lvl w:ilvl="6" w:tplc="F9688C94" w:tentative="1">
      <w:start w:val="1"/>
      <w:numFmt w:val="decimal"/>
      <w:lvlText w:val="%7."/>
      <w:lvlJc w:val="left"/>
      <w:pPr>
        <w:ind w:left="5040" w:hanging="360"/>
      </w:pPr>
    </w:lvl>
    <w:lvl w:ilvl="7" w:tplc="B178B946" w:tentative="1">
      <w:start w:val="1"/>
      <w:numFmt w:val="lowerLetter"/>
      <w:lvlText w:val="%8."/>
      <w:lvlJc w:val="left"/>
      <w:pPr>
        <w:ind w:left="5760" w:hanging="360"/>
      </w:pPr>
    </w:lvl>
    <w:lvl w:ilvl="8" w:tplc="630E9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D29AD"/>
    <w:multiLevelType w:val="hybridMultilevel"/>
    <w:tmpl w:val="E96C54F0"/>
    <w:lvl w:ilvl="0" w:tplc="F47E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5A4C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85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8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E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04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80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A1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CD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D"/>
    <w:rsid w:val="00013D15"/>
    <w:rsid w:val="000320CC"/>
    <w:rsid w:val="00097000"/>
    <w:rsid w:val="00126997"/>
    <w:rsid w:val="001968A9"/>
    <w:rsid w:val="00367579"/>
    <w:rsid w:val="00373509"/>
    <w:rsid w:val="003A55EF"/>
    <w:rsid w:val="003B2C1D"/>
    <w:rsid w:val="0064597F"/>
    <w:rsid w:val="00694D1D"/>
    <w:rsid w:val="006B1612"/>
    <w:rsid w:val="00773EED"/>
    <w:rsid w:val="00791967"/>
    <w:rsid w:val="007B6A82"/>
    <w:rsid w:val="007D3F55"/>
    <w:rsid w:val="00822522"/>
    <w:rsid w:val="00A94CA2"/>
    <w:rsid w:val="00A96811"/>
    <w:rsid w:val="00AA5A76"/>
    <w:rsid w:val="00B347C1"/>
    <w:rsid w:val="00B72C90"/>
    <w:rsid w:val="00D5524E"/>
    <w:rsid w:val="00DA6DA7"/>
    <w:rsid w:val="00E31F3D"/>
    <w:rsid w:val="00F421F3"/>
    <w:rsid w:val="00F6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5:docId w15:val="{F569CF5A-98FB-440D-AF9A-2592821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E221-F6D0-41E3-9495-C19B8A06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3</cp:revision>
  <dcterms:created xsi:type="dcterms:W3CDTF">2018-12-13T20:05:00Z</dcterms:created>
  <dcterms:modified xsi:type="dcterms:W3CDTF">2018-12-13T20:41:00Z</dcterms:modified>
</cp:coreProperties>
</file>