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DF" w:rsidRPr="00361E38" w:rsidRDefault="00F30A4F" w:rsidP="008839E8">
      <w:pPr>
        <w:rPr>
          <w:rFonts w:ascii="Arial" w:hAnsi="Arial" w:cs="Arial"/>
          <w:b/>
          <w:sz w:val="22"/>
          <w:u w:val="single"/>
        </w:rPr>
      </w:pPr>
    </w:p>
    <w:p w:rsidR="00AB4EF2" w:rsidRPr="00361E38" w:rsidRDefault="00F30A4F" w:rsidP="00E36D99">
      <w:pPr>
        <w:jc w:val="center"/>
        <w:rPr>
          <w:rFonts w:ascii="Arial" w:hAnsi="Arial" w:cs="Arial"/>
          <w:sz w:val="22"/>
        </w:rPr>
      </w:pPr>
      <w:r w:rsidRPr="00361E38">
        <w:rPr>
          <w:rFonts w:ascii="Arial" w:hAnsi="Arial" w:cs="Arial"/>
          <w:sz w:val="22"/>
        </w:rPr>
        <w:t>SPECIAL MEETING OF THE</w:t>
      </w:r>
    </w:p>
    <w:p w:rsidR="00D921B0" w:rsidRPr="00361E38" w:rsidRDefault="00F30A4F" w:rsidP="00D921B0">
      <w:pPr>
        <w:jc w:val="center"/>
        <w:rPr>
          <w:rFonts w:ascii="Arial" w:hAnsi="Arial" w:cs="Arial"/>
          <w:sz w:val="22"/>
        </w:rPr>
      </w:pPr>
      <w:r w:rsidRPr="00361E38">
        <w:rPr>
          <w:rFonts w:ascii="Arial" w:hAnsi="Arial" w:cs="Arial"/>
          <w:sz w:val="22"/>
        </w:rPr>
        <w:t>CONNECTICUT PORT AUTHORITY</w:t>
      </w:r>
    </w:p>
    <w:p w:rsidR="00D921B0" w:rsidRPr="003E2501" w:rsidRDefault="00F30A4F" w:rsidP="00D921B0">
      <w:pPr>
        <w:jc w:val="center"/>
        <w:rPr>
          <w:rFonts w:ascii="Arial" w:hAnsi="Arial" w:cs="Arial"/>
          <w:caps/>
          <w:sz w:val="22"/>
        </w:rPr>
      </w:pPr>
      <w:r w:rsidRPr="003E2501">
        <w:rPr>
          <w:rFonts w:ascii="Arial" w:hAnsi="Arial" w:cs="Arial"/>
          <w:caps/>
          <w:sz w:val="22"/>
        </w:rPr>
        <w:t>BOARD OF DIRECTORS</w:t>
      </w:r>
    </w:p>
    <w:p w:rsidR="00B547DB" w:rsidRPr="00016D4C" w:rsidRDefault="00F30A4F" w:rsidP="00D921B0">
      <w:pPr>
        <w:jc w:val="center"/>
        <w:rPr>
          <w:rFonts w:ascii="Arial" w:hAnsi="Arial" w:cs="Arial"/>
          <w:sz w:val="22"/>
        </w:rPr>
      </w:pPr>
      <w:r w:rsidRPr="00016D4C">
        <w:rPr>
          <w:rFonts w:ascii="Arial" w:hAnsi="Arial" w:cs="Arial"/>
          <w:sz w:val="22"/>
        </w:rPr>
        <w:t>Called by the Chairman of the Board</w:t>
      </w:r>
    </w:p>
    <w:p w:rsidR="00B547DB" w:rsidRPr="00016D4C" w:rsidRDefault="00F30A4F" w:rsidP="00D921B0">
      <w:pPr>
        <w:jc w:val="center"/>
        <w:rPr>
          <w:rFonts w:ascii="Arial" w:hAnsi="Arial" w:cs="Arial"/>
          <w:sz w:val="22"/>
        </w:rPr>
      </w:pPr>
      <w:r w:rsidRPr="00016D4C">
        <w:rPr>
          <w:rFonts w:ascii="Arial" w:hAnsi="Arial" w:cs="Arial"/>
          <w:sz w:val="22"/>
        </w:rPr>
        <w:t>Pursuant to Article III, Section 4 of the By-Laws</w:t>
      </w:r>
    </w:p>
    <w:p w:rsidR="00AB4EF2" w:rsidRPr="00361E38" w:rsidRDefault="00F30A4F" w:rsidP="00D921B0">
      <w:pPr>
        <w:jc w:val="center"/>
        <w:rPr>
          <w:rFonts w:ascii="Arial" w:hAnsi="Arial" w:cs="Arial"/>
          <w:sz w:val="22"/>
        </w:rPr>
      </w:pPr>
    </w:p>
    <w:p w:rsidR="00D921B0" w:rsidRPr="00361E38" w:rsidRDefault="00F30A4F" w:rsidP="00D921B0">
      <w:pPr>
        <w:jc w:val="center"/>
        <w:rPr>
          <w:rFonts w:ascii="Arial" w:hAnsi="Arial" w:cs="Arial"/>
          <w:b/>
          <w:color w:val="000000"/>
          <w:sz w:val="22"/>
        </w:rPr>
      </w:pPr>
      <w:r w:rsidRPr="00AB1238">
        <w:rPr>
          <w:rFonts w:ascii="Arial" w:hAnsi="Arial" w:cs="Arial"/>
          <w:b/>
          <w:caps/>
          <w:sz w:val="22"/>
        </w:rPr>
        <w:t xml:space="preserve">WEDNESDAY, SEPTEMBER 20, </w:t>
      </w:r>
      <w:r w:rsidRPr="003E2501">
        <w:rPr>
          <w:rFonts w:ascii="Arial" w:hAnsi="Arial" w:cs="Arial"/>
          <w:b/>
          <w:color w:val="000000" w:themeColor="text1"/>
          <w:sz w:val="22"/>
        </w:rPr>
        <w:t>2017 (3:00 – 4:30 P.M.)</w:t>
      </w:r>
    </w:p>
    <w:p w:rsidR="00AB4EF2" w:rsidRPr="00361E38" w:rsidRDefault="00F30A4F" w:rsidP="00D921B0">
      <w:pPr>
        <w:jc w:val="center"/>
        <w:rPr>
          <w:rFonts w:ascii="Arial" w:hAnsi="Arial" w:cs="Arial"/>
          <w:color w:val="000000"/>
          <w:sz w:val="22"/>
        </w:rPr>
      </w:pPr>
    </w:p>
    <w:p w:rsidR="0086642C" w:rsidRDefault="00F30A4F" w:rsidP="0086642C">
      <w:pPr>
        <w:jc w:val="center"/>
        <w:rPr>
          <w:rFonts w:ascii="Arial" w:hAnsi="Arial" w:cs="Arial"/>
          <w:caps/>
          <w:color w:val="000000"/>
          <w:sz w:val="22"/>
        </w:rPr>
      </w:pPr>
      <w:r>
        <w:rPr>
          <w:rFonts w:ascii="Arial" w:hAnsi="Arial" w:cs="Arial"/>
          <w:caps/>
          <w:color w:val="000000" w:themeColor="text1"/>
          <w:sz w:val="22"/>
        </w:rPr>
        <w:t>Old Lyme Town Hall - 52 Lyme StREET</w:t>
      </w:r>
    </w:p>
    <w:p w:rsidR="00D921B0" w:rsidRPr="0086642C" w:rsidRDefault="00F30A4F" w:rsidP="0086642C">
      <w:pPr>
        <w:jc w:val="center"/>
        <w:rPr>
          <w:rFonts w:ascii="Arial" w:hAnsi="Arial" w:cs="Arial"/>
          <w:caps/>
          <w:color w:val="000000"/>
          <w:sz w:val="22"/>
        </w:rPr>
      </w:pPr>
      <w:r w:rsidRPr="0086642C">
        <w:rPr>
          <w:rFonts w:ascii="Arial" w:hAnsi="Arial" w:cs="Arial"/>
          <w:caps/>
          <w:color w:val="000000" w:themeColor="text1"/>
          <w:sz w:val="22"/>
        </w:rPr>
        <w:t xml:space="preserve">Old Lyme, CONNECTICUT 06371 </w:t>
      </w:r>
    </w:p>
    <w:p w:rsidR="008839E8" w:rsidRPr="00361E38" w:rsidRDefault="00F30A4F" w:rsidP="008839E8">
      <w:pPr>
        <w:jc w:val="center"/>
        <w:rPr>
          <w:rFonts w:ascii="Arial" w:hAnsi="Arial" w:cs="Arial"/>
          <w:color w:val="000000"/>
          <w:sz w:val="22"/>
        </w:rPr>
      </w:pPr>
    </w:p>
    <w:p w:rsidR="00D67EDF" w:rsidRPr="00441FC4" w:rsidRDefault="00F30A4F" w:rsidP="00441FC4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B5324">
        <w:rPr>
          <w:rFonts w:ascii="Arial" w:hAnsi="Arial" w:cs="Arial"/>
          <w:b/>
          <w:sz w:val="22"/>
        </w:rPr>
        <w:t>AGENDA</w:t>
      </w:r>
    </w:p>
    <w:p w:rsidR="00A94D4D" w:rsidRPr="00A94D4D" w:rsidRDefault="00F30A4F" w:rsidP="00A94D4D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Call to Order.</w:t>
      </w:r>
    </w:p>
    <w:p w:rsidR="00614070" w:rsidRDefault="00F30A4F" w:rsidP="00614070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color w:val="000000"/>
          <w:sz w:val="20"/>
        </w:rPr>
      </w:pPr>
      <w:r w:rsidRPr="00614070">
        <w:rPr>
          <w:rFonts w:ascii="Arial" w:eastAsiaTheme="minorHAnsi" w:hAnsi="Arial" w:cs="Arial"/>
          <w:color w:val="000000"/>
          <w:sz w:val="20"/>
        </w:rPr>
        <w:t>Approval of minutes of July 12, 2017 – Special Meeting.</w:t>
      </w:r>
    </w:p>
    <w:p w:rsidR="00614070" w:rsidRPr="00614070" w:rsidRDefault="00F30A4F" w:rsidP="00614070">
      <w:pPr>
        <w:pStyle w:val="ListParagraph"/>
        <w:rPr>
          <w:rFonts w:ascii="Arial" w:eastAsiaTheme="minorHAnsi" w:hAnsi="Arial" w:cs="Arial"/>
          <w:color w:val="000000"/>
          <w:sz w:val="20"/>
        </w:rPr>
      </w:pPr>
    </w:p>
    <w:p w:rsidR="0078583F" w:rsidRPr="00D12A5B" w:rsidRDefault="00F30A4F" w:rsidP="00D12A5B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D12A5B">
        <w:rPr>
          <w:rFonts w:ascii="Arial" w:hAnsi="Arial" w:cs="Arial"/>
          <w:sz w:val="20"/>
        </w:rPr>
        <w:t>Public participation relating to Agenda Items.</w:t>
      </w:r>
    </w:p>
    <w:p w:rsidR="00614070" w:rsidRPr="00614070" w:rsidRDefault="00F30A4F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>Connecticut Pilot Commission Report.</w:t>
      </w:r>
    </w:p>
    <w:p w:rsidR="00614070" w:rsidRPr="00614070" w:rsidRDefault="00F30A4F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>United States Coast Guard Report.</w:t>
      </w:r>
    </w:p>
    <w:p w:rsidR="00614070" w:rsidRPr="00614070" w:rsidRDefault="00F30A4F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 xml:space="preserve">Executive Director’s Report. </w:t>
      </w:r>
    </w:p>
    <w:p w:rsidR="00614070" w:rsidRPr="00614070" w:rsidRDefault="00F30A4F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 xml:space="preserve">Finance Committee Report. </w:t>
      </w:r>
    </w:p>
    <w:p w:rsidR="00E715F4" w:rsidRPr="00E715F4" w:rsidRDefault="00F30A4F" w:rsidP="00E715F4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>Projects Committee Report (Pam Elkow).</w:t>
      </w:r>
    </w:p>
    <w:p w:rsidR="00614070" w:rsidRPr="00614070" w:rsidRDefault="00F30A4F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614070">
        <w:rPr>
          <w:rFonts w:ascii="Arial" w:hAnsi="Arial" w:cs="Arial"/>
          <w:sz w:val="20"/>
        </w:rPr>
        <w:t>Engineering Design Services RFP Report (Terry Gilbertson).</w:t>
      </w:r>
    </w:p>
    <w:p w:rsidR="00614070" w:rsidRPr="002F6AC0" w:rsidRDefault="00F30A4F" w:rsidP="00614070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2F6AC0">
        <w:rPr>
          <w:rFonts w:ascii="Arial" w:hAnsi="Arial" w:cs="Arial"/>
          <w:sz w:val="20"/>
        </w:rPr>
        <w:t>Maritime Strategy, Analysis and Planning RFQ Report (Don Frost).</w:t>
      </w:r>
    </w:p>
    <w:p w:rsidR="00E715F4" w:rsidRPr="002F6AC0" w:rsidRDefault="00F30A4F" w:rsidP="00E715F4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color w:val="000000"/>
          <w:sz w:val="20"/>
        </w:rPr>
      </w:pPr>
      <w:r w:rsidRPr="002F6AC0">
        <w:rPr>
          <w:rFonts w:ascii="Arial" w:eastAsiaTheme="minorHAnsi" w:hAnsi="Arial" w:cs="Arial"/>
          <w:color w:val="000000"/>
          <w:sz w:val="20"/>
        </w:rPr>
        <w:t>Brief Presentation re: Conflicts of Interest (Atty. Glenn A. Sant</w:t>
      </w:r>
      <w:r w:rsidRPr="002F6AC0">
        <w:rPr>
          <w:rFonts w:ascii="Arial" w:eastAsiaTheme="minorHAnsi" w:hAnsi="Arial" w:cs="Arial"/>
          <w:color w:val="000000"/>
          <w:sz w:val="20"/>
        </w:rPr>
        <w:t>oro, Robinson &amp; Cole LLP).</w:t>
      </w:r>
    </w:p>
    <w:p w:rsidR="00E715F4" w:rsidRPr="002F6AC0" w:rsidRDefault="00F30A4F" w:rsidP="00E715F4">
      <w:pPr>
        <w:pStyle w:val="ListParagraph"/>
        <w:rPr>
          <w:rFonts w:ascii="Arial" w:eastAsiaTheme="minorHAnsi" w:hAnsi="Arial" w:cs="Arial"/>
          <w:color w:val="000000"/>
          <w:sz w:val="20"/>
        </w:rPr>
      </w:pPr>
    </w:p>
    <w:p w:rsidR="00A94D4D" w:rsidRDefault="00F30A4F" w:rsidP="00C40803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Ratification and confirmation of re-election of Chairperson and Vice-Chairperson.</w:t>
      </w:r>
    </w:p>
    <w:p w:rsidR="00C40803" w:rsidRPr="002F6AC0" w:rsidRDefault="00F30A4F" w:rsidP="00C40803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2F6AC0">
        <w:rPr>
          <w:rFonts w:ascii="Arial" w:hAnsi="Arial" w:cs="Arial"/>
          <w:sz w:val="20"/>
        </w:rPr>
        <w:t>Consideration and approval of a resolution ratifying and confirming the adoption of the FY2018 Annual Operating Budget for the Connecticut Port Au</w:t>
      </w:r>
      <w:r w:rsidRPr="002F6AC0">
        <w:rPr>
          <w:rFonts w:ascii="Arial" w:hAnsi="Arial" w:cs="Arial"/>
          <w:sz w:val="20"/>
        </w:rPr>
        <w:t xml:space="preserve">thority.  </w:t>
      </w:r>
    </w:p>
    <w:p w:rsidR="0033675C" w:rsidRPr="002F6AC0" w:rsidRDefault="00F30A4F" w:rsidP="00A60AD1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2F6AC0">
        <w:rPr>
          <w:rFonts w:ascii="Arial" w:hAnsi="Arial" w:cs="Arial"/>
          <w:sz w:val="20"/>
        </w:rPr>
        <w:t xml:space="preserve">Consideration and approval of a resolution authorizing the Executive Director to enter into an agreement for consulting services for the Connecticut Port Authority.  </w:t>
      </w:r>
    </w:p>
    <w:p w:rsidR="00D356B6" w:rsidRPr="002F6AC0" w:rsidRDefault="00F30A4F" w:rsidP="00D356B6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color w:val="000000"/>
          <w:sz w:val="20"/>
        </w:rPr>
      </w:pPr>
      <w:r w:rsidRPr="002F6AC0">
        <w:rPr>
          <w:rFonts w:ascii="Arial" w:eastAsiaTheme="minorHAnsi" w:hAnsi="Arial" w:cs="Arial"/>
          <w:color w:val="000000"/>
          <w:sz w:val="20"/>
        </w:rPr>
        <w:t xml:space="preserve">Consideration and approval of a resolution authorizing the Executive Director to enter into an agreement for engineering design services for the Authority’s State Pier Facility.  </w:t>
      </w:r>
    </w:p>
    <w:p w:rsidR="00D356B6" w:rsidRPr="002F6AC0" w:rsidRDefault="00F30A4F" w:rsidP="00D356B6">
      <w:pPr>
        <w:pStyle w:val="ListParagraph"/>
        <w:jc w:val="both"/>
        <w:rPr>
          <w:rFonts w:ascii="Arial" w:eastAsiaTheme="minorHAnsi" w:hAnsi="Arial" w:cs="Arial"/>
          <w:color w:val="000000"/>
          <w:sz w:val="20"/>
        </w:rPr>
      </w:pPr>
    </w:p>
    <w:p w:rsidR="002F6AC0" w:rsidRDefault="00F30A4F" w:rsidP="002F6AC0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2F6AC0">
        <w:rPr>
          <w:rFonts w:ascii="Arial" w:eastAsiaTheme="minorHAnsi" w:hAnsi="Arial" w:cs="Arial"/>
          <w:color w:val="000000"/>
          <w:sz w:val="20"/>
        </w:rPr>
        <w:t>Consideration and approval of a resolution authorizing the Executive Direct</w:t>
      </w:r>
      <w:r w:rsidRPr="002F6AC0">
        <w:rPr>
          <w:rFonts w:ascii="Arial" w:eastAsiaTheme="minorHAnsi" w:hAnsi="Arial" w:cs="Arial"/>
          <w:color w:val="000000"/>
          <w:sz w:val="20"/>
        </w:rPr>
        <w:t>or to enter into an agreement for communications and marketing for the Connecticut Port Authority.</w:t>
      </w:r>
    </w:p>
    <w:p w:rsidR="002F6AC0" w:rsidRPr="002F6AC0" w:rsidRDefault="00F30A4F" w:rsidP="002F6AC0">
      <w:pPr>
        <w:pStyle w:val="ListParagraph"/>
        <w:jc w:val="both"/>
        <w:rPr>
          <w:rFonts w:ascii="Arial" w:eastAsiaTheme="minorHAnsi" w:hAnsi="Arial" w:cs="Arial"/>
          <w:color w:val="000000"/>
          <w:sz w:val="20"/>
        </w:rPr>
      </w:pPr>
    </w:p>
    <w:p w:rsidR="00D356B6" w:rsidRPr="002F6AC0" w:rsidRDefault="00F30A4F" w:rsidP="00E562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20"/>
        </w:rPr>
      </w:pPr>
      <w:r>
        <w:rPr>
          <w:rFonts w:ascii="Arial" w:eastAsiaTheme="minorHAnsi" w:hAnsi="Arial" w:cs="Arial"/>
          <w:color w:val="000000"/>
          <w:sz w:val="20"/>
        </w:rPr>
        <w:t>Consideration and approval of a resolution concerning the CERC Proposal.</w:t>
      </w:r>
    </w:p>
    <w:p w:rsidR="002F6AC0" w:rsidRPr="002F6AC0" w:rsidRDefault="00F30A4F" w:rsidP="00E56235">
      <w:pPr>
        <w:pStyle w:val="ListParagraph"/>
        <w:jc w:val="both"/>
        <w:rPr>
          <w:rFonts w:ascii="Arial" w:eastAsiaTheme="minorHAnsi" w:hAnsi="Arial" w:cs="Arial"/>
          <w:color w:val="000000"/>
          <w:sz w:val="20"/>
        </w:rPr>
      </w:pPr>
    </w:p>
    <w:p w:rsidR="00E56235" w:rsidRDefault="00F30A4F" w:rsidP="00E562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2F6AC0">
        <w:rPr>
          <w:rFonts w:ascii="Arial" w:eastAsiaTheme="minorHAnsi" w:hAnsi="Arial" w:cs="Arial"/>
          <w:color w:val="000000"/>
          <w:sz w:val="20"/>
        </w:rPr>
        <w:t xml:space="preserve">Consideration and </w:t>
      </w:r>
      <w:r w:rsidRPr="002F6AC0">
        <w:rPr>
          <w:rFonts w:ascii="Arial" w:hAnsi="Arial" w:cs="Arial"/>
          <w:sz w:val="20"/>
        </w:rPr>
        <w:t xml:space="preserve">approval of </w:t>
      </w:r>
      <w:r w:rsidRPr="002F6AC0">
        <w:rPr>
          <w:rFonts w:ascii="Arial" w:eastAsiaTheme="minorHAnsi" w:hAnsi="Arial" w:cs="Arial"/>
          <w:color w:val="000000"/>
          <w:sz w:val="20"/>
        </w:rPr>
        <w:t xml:space="preserve">a resolution authorizing the establishment of the Connecticut Port Authority Schedule of Positions and Total Staffing Levels.  </w:t>
      </w:r>
    </w:p>
    <w:p w:rsidR="00E56235" w:rsidRDefault="00F30A4F" w:rsidP="00E56235">
      <w:pPr>
        <w:pStyle w:val="ListParagraph"/>
        <w:jc w:val="both"/>
        <w:rPr>
          <w:rFonts w:ascii="Arial" w:eastAsiaTheme="minorHAnsi" w:hAnsi="Arial" w:cs="Arial"/>
          <w:color w:val="000000"/>
          <w:sz w:val="20"/>
        </w:rPr>
      </w:pPr>
    </w:p>
    <w:p w:rsidR="00E56235" w:rsidRPr="00E56235" w:rsidRDefault="00F30A4F" w:rsidP="00E562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sz w:val="20"/>
        </w:rPr>
      </w:pPr>
      <w:r w:rsidRPr="00E56235">
        <w:rPr>
          <w:rFonts w:ascii="Arial" w:hAnsi="Arial" w:cs="Arial"/>
          <w:sz w:val="20"/>
        </w:rPr>
        <w:t xml:space="preserve">Ratification and confirmation of the hiring of a Receptionist/Office Manager for the Connecticut Port Authority.  </w:t>
      </w:r>
    </w:p>
    <w:p w:rsidR="00E56235" w:rsidRDefault="00F30A4F" w:rsidP="00E56235">
      <w:pPr>
        <w:pStyle w:val="ListParagraph"/>
        <w:jc w:val="both"/>
        <w:rPr>
          <w:rFonts w:ascii="Arial" w:eastAsiaTheme="minorHAnsi" w:hAnsi="Arial" w:cs="Arial"/>
          <w:sz w:val="20"/>
        </w:rPr>
      </w:pPr>
    </w:p>
    <w:p w:rsidR="00332E62" w:rsidRPr="002F6AC0" w:rsidRDefault="00F30A4F" w:rsidP="00E56235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2F6AC0">
        <w:rPr>
          <w:rFonts w:ascii="Arial" w:eastAsiaTheme="minorHAnsi" w:hAnsi="Arial" w:cs="Arial"/>
          <w:color w:val="000000"/>
          <w:sz w:val="20"/>
        </w:rPr>
        <w:t xml:space="preserve">Consideration and </w:t>
      </w:r>
      <w:r w:rsidRPr="002F6AC0">
        <w:rPr>
          <w:rFonts w:ascii="Arial" w:hAnsi="Arial" w:cs="Arial"/>
          <w:sz w:val="20"/>
        </w:rPr>
        <w:t xml:space="preserve">approval of </w:t>
      </w:r>
      <w:r w:rsidRPr="002F6AC0">
        <w:rPr>
          <w:rFonts w:ascii="Arial" w:eastAsiaTheme="minorHAnsi" w:hAnsi="Arial" w:cs="Arial"/>
          <w:color w:val="000000"/>
          <w:sz w:val="20"/>
        </w:rPr>
        <w:t xml:space="preserve">a resolution authorizing the adoption of the Connecticut Port Authority Employee Handbook.  </w:t>
      </w:r>
    </w:p>
    <w:p w:rsidR="00332E62" w:rsidRDefault="00F30A4F" w:rsidP="00332E62">
      <w:pPr>
        <w:pStyle w:val="ListParagraph"/>
        <w:jc w:val="both"/>
        <w:rPr>
          <w:rFonts w:ascii="Arial" w:eastAsiaTheme="minorHAnsi" w:hAnsi="Arial" w:cs="Arial"/>
          <w:color w:val="000000"/>
          <w:sz w:val="20"/>
        </w:rPr>
      </w:pPr>
    </w:p>
    <w:p w:rsidR="00137BB1" w:rsidRDefault="00F30A4F" w:rsidP="00137BB1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color w:val="000000"/>
          <w:sz w:val="20"/>
        </w:rPr>
      </w:pPr>
      <w:r w:rsidRPr="002F6AC0">
        <w:rPr>
          <w:rFonts w:ascii="Arial" w:eastAsiaTheme="minorHAnsi" w:hAnsi="Arial" w:cs="Arial"/>
          <w:color w:val="000000"/>
          <w:sz w:val="20"/>
        </w:rPr>
        <w:t xml:space="preserve">Consideration and </w:t>
      </w:r>
      <w:r w:rsidRPr="002F6AC0">
        <w:rPr>
          <w:rFonts w:ascii="Arial" w:hAnsi="Arial" w:cs="Arial"/>
          <w:sz w:val="20"/>
        </w:rPr>
        <w:t xml:space="preserve">approval of </w:t>
      </w:r>
      <w:r w:rsidRPr="002F6AC0">
        <w:rPr>
          <w:rFonts w:ascii="Arial" w:eastAsiaTheme="minorHAnsi" w:hAnsi="Arial" w:cs="Arial"/>
          <w:color w:val="000000"/>
          <w:sz w:val="20"/>
        </w:rPr>
        <w:t xml:space="preserve">a resolution authorizing the establishment of the Connecticut Port Authority Affirmative Action Plan. </w:t>
      </w:r>
      <w:r w:rsidRPr="002F6AC0">
        <w:rPr>
          <w:rFonts w:ascii="Arial" w:eastAsiaTheme="minorHAnsi" w:hAnsi="Arial" w:cs="Arial"/>
          <w:color w:val="000000"/>
          <w:sz w:val="20"/>
        </w:rPr>
        <w:t xml:space="preserve"> </w:t>
      </w:r>
    </w:p>
    <w:p w:rsidR="00137BB1" w:rsidRDefault="00F30A4F" w:rsidP="00137BB1">
      <w:pPr>
        <w:pStyle w:val="ListParagraph"/>
        <w:jc w:val="both"/>
        <w:rPr>
          <w:rFonts w:ascii="Arial" w:eastAsiaTheme="minorHAnsi" w:hAnsi="Arial" w:cs="Arial"/>
          <w:color w:val="000000"/>
          <w:sz w:val="20"/>
        </w:rPr>
      </w:pPr>
    </w:p>
    <w:p w:rsidR="002F6AC0" w:rsidRPr="00137BB1" w:rsidRDefault="00F30A4F" w:rsidP="00137BB1">
      <w:pPr>
        <w:pStyle w:val="ListParagraph"/>
        <w:numPr>
          <w:ilvl w:val="0"/>
          <w:numId w:val="5"/>
        </w:numPr>
        <w:jc w:val="both"/>
        <w:rPr>
          <w:rFonts w:ascii="Arial" w:eastAsiaTheme="minorHAnsi" w:hAnsi="Arial" w:cs="Arial"/>
          <w:sz w:val="20"/>
        </w:rPr>
      </w:pPr>
      <w:r w:rsidRPr="00137BB1">
        <w:rPr>
          <w:rFonts w:ascii="Arial" w:hAnsi="Arial" w:cs="Arial"/>
          <w:sz w:val="20"/>
        </w:rPr>
        <w:t>Consideration and approval of a resolution ratifying and confirming the selection of Gowrie Group to provide insurance coverage for the Connecticut Port Authority.</w:t>
      </w:r>
    </w:p>
    <w:p w:rsidR="002A5D07" w:rsidRPr="00137BB1" w:rsidRDefault="00F30A4F" w:rsidP="00137BB1">
      <w:pPr>
        <w:rPr>
          <w:rFonts w:ascii="Arial" w:eastAsiaTheme="minorHAnsi" w:hAnsi="Arial" w:cs="Arial"/>
          <w:sz w:val="20"/>
        </w:rPr>
      </w:pPr>
    </w:p>
    <w:p w:rsidR="003D6998" w:rsidRDefault="00F30A4F" w:rsidP="003D6998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3D6998">
        <w:rPr>
          <w:rFonts w:ascii="Arial" w:hAnsi="Arial" w:cs="Arial"/>
          <w:sz w:val="20"/>
        </w:rPr>
        <w:t>Discussion concerning Office Lease and pending foreclosure action.</w:t>
      </w:r>
    </w:p>
    <w:p w:rsidR="00FF314D" w:rsidRDefault="00F30A4F" w:rsidP="00332E62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Discussion and schedu</w:t>
      </w:r>
      <w:r>
        <w:rPr>
          <w:rFonts w:ascii="Arial" w:hAnsi="Arial" w:cs="Arial"/>
          <w:sz w:val="20"/>
        </w:rPr>
        <w:t>ling of annual Public Hearing re: evaluating adequacy of State of Connecticut’s maritime policies,</w:t>
      </w:r>
      <w:r w:rsidRPr="00FF314D">
        <w:t xml:space="preserve"> </w:t>
      </w:r>
      <w:r>
        <w:rPr>
          <w:rFonts w:ascii="Arial" w:hAnsi="Arial" w:cs="Arial"/>
          <w:sz w:val="20"/>
        </w:rPr>
        <w:t>facilities and support for maritime commerce and industry.</w:t>
      </w:r>
    </w:p>
    <w:p w:rsidR="00332E62" w:rsidRPr="00332E62" w:rsidRDefault="00F30A4F" w:rsidP="00332E62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Discussion concerning preparation of CGS §§ 1-123(b)-(c) quarterly report filings, due October 1, </w:t>
      </w:r>
      <w:r>
        <w:rPr>
          <w:rFonts w:ascii="Arial" w:hAnsi="Arial" w:cs="Arial"/>
          <w:sz w:val="20"/>
        </w:rPr>
        <w:t>2017, to the Office of Fiscal Analysis re: personnel status and fund/account for the Connecticut Port Authority.</w:t>
      </w:r>
    </w:p>
    <w:p w:rsidR="00E31BA3" w:rsidRPr="00361E38" w:rsidRDefault="00F30A4F" w:rsidP="00334978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361E38">
        <w:rPr>
          <w:rFonts w:ascii="Arial" w:hAnsi="Arial" w:cs="Arial"/>
          <w:sz w:val="20"/>
        </w:rPr>
        <w:t>Call to the public.</w:t>
      </w:r>
    </w:p>
    <w:p w:rsidR="00361E38" w:rsidRDefault="00F30A4F" w:rsidP="00AB1238">
      <w:pPr>
        <w:pStyle w:val="Default"/>
        <w:numPr>
          <w:ilvl w:val="0"/>
          <w:numId w:val="5"/>
        </w:numPr>
        <w:spacing w:after="181" w:line="276" w:lineRule="auto"/>
        <w:jc w:val="both"/>
        <w:rPr>
          <w:rFonts w:ascii="Arial" w:hAnsi="Arial" w:cs="Arial"/>
          <w:sz w:val="20"/>
        </w:rPr>
      </w:pPr>
      <w:r w:rsidRPr="00361E38">
        <w:rPr>
          <w:rFonts w:ascii="Arial" w:hAnsi="Arial" w:cs="Arial"/>
          <w:sz w:val="20"/>
        </w:rPr>
        <w:t>Adjournment.</w:t>
      </w:r>
    </w:p>
    <w:p w:rsidR="00FF314D" w:rsidRDefault="00F30A4F" w:rsidP="00A94D4D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Next Meeting: Wednesday, October 4, 2017 (12:00 – 1:30 PM)</w:t>
      </w:r>
      <w:r w:rsidR="00C770FD">
        <w:rPr>
          <w:rFonts w:ascii="Arial" w:hAnsi="Arial" w:cs="Arial"/>
          <w:sz w:val="20"/>
        </w:rPr>
        <w:t xml:space="preserve">  Old </w:t>
      </w:r>
      <w:proofErr w:type="spellStart"/>
      <w:r w:rsidR="00C770FD">
        <w:rPr>
          <w:rFonts w:ascii="Arial" w:hAnsi="Arial" w:cs="Arial"/>
          <w:sz w:val="20"/>
        </w:rPr>
        <w:t>Saybrook</w:t>
      </w:r>
      <w:proofErr w:type="spellEnd"/>
      <w:r w:rsidR="00C770FD">
        <w:rPr>
          <w:rFonts w:ascii="Arial" w:hAnsi="Arial" w:cs="Arial"/>
          <w:sz w:val="20"/>
        </w:rPr>
        <w:t xml:space="preserve"> Town Hall, 302 Main Street, Old </w:t>
      </w:r>
      <w:proofErr w:type="spellStart"/>
      <w:r w:rsidR="00C770FD">
        <w:rPr>
          <w:rFonts w:ascii="Arial" w:hAnsi="Arial" w:cs="Arial"/>
          <w:sz w:val="20"/>
        </w:rPr>
        <w:t>Saybrook</w:t>
      </w:r>
      <w:proofErr w:type="spellEnd"/>
      <w:r w:rsidR="00C770FD">
        <w:rPr>
          <w:rFonts w:ascii="Arial" w:hAnsi="Arial" w:cs="Arial"/>
          <w:sz w:val="20"/>
        </w:rPr>
        <w:t>, CT 06475</w:t>
      </w:r>
      <w:bookmarkStart w:id="0" w:name="_GoBack"/>
      <w:bookmarkEnd w:id="0"/>
    </w:p>
    <w:p w:rsidR="00C770FD" w:rsidRDefault="00C770FD" w:rsidP="00A94D4D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</w:rPr>
      </w:pPr>
    </w:p>
    <w:p w:rsidR="00FF314D" w:rsidRDefault="00F30A4F" w:rsidP="00FF314D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</w:rPr>
      </w:pPr>
    </w:p>
    <w:p w:rsidR="00FF314D" w:rsidRPr="00AB1238" w:rsidRDefault="00F30A4F" w:rsidP="002A5D07">
      <w:pPr>
        <w:pStyle w:val="Default"/>
        <w:spacing w:after="181" w:line="276" w:lineRule="auto"/>
        <w:ind w:left="720"/>
        <w:jc w:val="both"/>
        <w:rPr>
          <w:rFonts w:ascii="Arial" w:hAnsi="Arial" w:cs="Arial"/>
          <w:sz w:val="20"/>
        </w:rPr>
      </w:pPr>
    </w:p>
    <w:sectPr w:rsidR="00FF314D" w:rsidRPr="00AB1238" w:rsidSect="00A60AD1">
      <w:headerReference w:type="first" r:id="rId8"/>
      <w:footerReference w:type="first" r:id="rId9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4F" w:rsidRDefault="00F30A4F">
      <w:r>
        <w:separator/>
      </w:r>
    </w:p>
  </w:endnote>
  <w:endnote w:type="continuationSeparator" w:id="0">
    <w:p w:rsidR="00F30A4F" w:rsidRDefault="00F3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D1" w:rsidRPr="00A60AD1" w:rsidRDefault="00F30A4F" w:rsidP="00A60AD1">
    <w:pPr>
      <w:pStyle w:val="Footer"/>
      <w:rPr>
        <w:sz w:val="16"/>
      </w:rPr>
    </w:pPr>
    <w:r w:rsidRPr="00A60AD1">
      <w:rPr>
        <w:sz w:val="16"/>
      </w:rPr>
      <w:t>16944814-v2</w:t>
    </w:r>
  </w:p>
  <w:p w:rsidR="00EA1BA7" w:rsidRPr="00A60AD1" w:rsidRDefault="00F30A4F" w:rsidP="00A60AD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4F" w:rsidRDefault="00F30A4F">
      <w:r>
        <w:separator/>
      </w:r>
    </w:p>
  </w:footnote>
  <w:footnote w:type="continuationSeparator" w:id="0">
    <w:p w:rsidR="00F30A4F" w:rsidRDefault="00F30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F30A4F" w:rsidP="00D67EDF">
    <w:pPr>
      <w:pStyle w:val="Header"/>
      <w:jc w:val="center"/>
    </w:pPr>
    <w:r>
      <w:rPr>
        <w:noProof/>
      </w:rPr>
      <w:drawing>
        <wp:inline distT="0" distB="0" distL="0" distR="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7BFA"/>
    <w:multiLevelType w:val="hybridMultilevel"/>
    <w:tmpl w:val="E96C54F0"/>
    <w:lvl w:ilvl="0" w:tplc="5BFA0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BF4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D67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C7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83B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45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63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C41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45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EAB"/>
    <w:multiLevelType w:val="hybridMultilevel"/>
    <w:tmpl w:val="B59CAE62"/>
    <w:lvl w:ilvl="0" w:tplc="4FD86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7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30F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1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8C3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8AF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CE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07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E5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E63"/>
    <w:multiLevelType w:val="hybridMultilevel"/>
    <w:tmpl w:val="0A9EA196"/>
    <w:lvl w:ilvl="0" w:tplc="0D32B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9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AA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02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220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C2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04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09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CC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16C71"/>
    <w:multiLevelType w:val="hybridMultilevel"/>
    <w:tmpl w:val="CE7E2FC6"/>
    <w:lvl w:ilvl="0" w:tplc="48C29A4C">
      <w:start w:val="1"/>
      <w:numFmt w:val="decimal"/>
      <w:lvlText w:val="%1."/>
      <w:lvlJc w:val="left"/>
      <w:pPr>
        <w:ind w:left="720" w:hanging="360"/>
      </w:pPr>
    </w:lvl>
    <w:lvl w:ilvl="1" w:tplc="D0420A6C">
      <w:start w:val="1"/>
      <w:numFmt w:val="lowerLetter"/>
      <w:lvlText w:val="%2."/>
      <w:lvlJc w:val="left"/>
      <w:pPr>
        <w:ind w:left="1440" w:hanging="360"/>
      </w:pPr>
    </w:lvl>
    <w:lvl w:ilvl="2" w:tplc="15BA085C" w:tentative="1">
      <w:start w:val="1"/>
      <w:numFmt w:val="lowerRoman"/>
      <w:lvlText w:val="%3."/>
      <w:lvlJc w:val="right"/>
      <w:pPr>
        <w:ind w:left="2160" w:hanging="180"/>
      </w:pPr>
    </w:lvl>
    <w:lvl w:ilvl="3" w:tplc="2A068D10" w:tentative="1">
      <w:start w:val="1"/>
      <w:numFmt w:val="decimal"/>
      <w:lvlText w:val="%4."/>
      <w:lvlJc w:val="left"/>
      <w:pPr>
        <w:ind w:left="2880" w:hanging="360"/>
      </w:pPr>
    </w:lvl>
    <w:lvl w:ilvl="4" w:tplc="22A6B1EE" w:tentative="1">
      <w:start w:val="1"/>
      <w:numFmt w:val="lowerLetter"/>
      <w:lvlText w:val="%5."/>
      <w:lvlJc w:val="left"/>
      <w:pPr>
        <w:ind w:left="3600" w:hanging="360"/>
      </w:pPr>
    </w:lvl>
    <w:lvl w:ilvl="5" w:tplc="95EC1BD2" w:tentative="1">
      <w:start w:val="1"/>
      <w:numFmt w:val="lowerRoman"/>
      <w:lvlText w:val="%6."/>
      <w:lvlJc w:val="right"/>
      <w:pPr>
        <w:ind w:left="4320" w:hanging="180"/>
      </w:pPr>
    </w:lvl>
    <w:lvl w:ilvl="6" w:tplc="CFE89B90" w:tentative="1">
      <w:start w:val="1"/>
      <w:numFmt w:val="decimal"/>
      <w:lvlText w:val="%7."/>
      <w:lvlJc w:val="left"/>
      <w:pPr>
        <w:ind w:left="5040" w:hanging="360"/>
      </w:pPr>
    </w:lvl>
    <w:lvl w:ilvl="7" w:tplc="901270C4" w:tentative="1">
      <w:start w:val="1"/>
      <w:numFmt w:val="lowerLetter"/>
      <w:lvlText w:val="%8."/>
      <w:lvlJc w:val="left"/>
      <w:pPr>
        <w:ind w:left="5760" w:hanging="360"/>
      </w:pPr>
    </w:lvl>
    <w:lvl w:ilvl="8" w:tplc="967E07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789"/>
    <w:multiLevelType w:val="hybridMultilevel"/>
    <w:tmpl w:val="4FE8DC22"/>
    <w:lvl w:ilvl="0" w:tplc="C32C1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2E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EC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B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45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0C5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4C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ED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C9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4EC9"/>
    <w:multiLevelType w:val="hybridMultilevel"/>
    <w:tmpl w:val="9AF41144"/>
    <w:lvl w:ilvl="0" w:tplc="8F7022F8">
      <w:start w:val="1"/>
      <w:numFmt w:val="decimal"/>
      <w:lvlText w:val="%1."/>
      <w:lvlJc w:val="left"/>
      <w:pPr>
        <w:ind w:left="720" w:hanging="360"/>
      </w:pPr>
    </w:lvl>
    <w:lvl w:ilvl="1" w:tplc="CD386390" w:tentative="1">
      <w:start w:val="1"/>
      <w:numFmt w:val="lowerLetter"/>
      <w:lvlText w:val="%2."/>
      <w:lvlJc w:val="left"/>
      <w:pPr>
        <w:ind w:left="1440" w:hanging="360"/>
      </w:pPr>
    </w:lvl>
    <w:lvl w:ilvl="2" w:tplc="F246F82E" w:tentative="1">
      <w:start w:val="1"/>
      <w:numFmt w:val="lowerRoman"/>
      <w:lvlText w:val="%3."/>
      <w:lvlJc w:val="right"/>
      <w:pPr>
        <w:ind w:left="2160" w:hanging="180"/>
      </w:pPr>
    </w:lvl>
    <w:lvl w:ilvl="3" w:tplc="AB8ED056" w:tentative="1">
      <w:start w:val="1"/>
      <w:numFmt w:val="decimal"/>
      <w:lvlText w:val="%4."/>
      <w:lvlJc w:val="left"/>
      <w:pPr>
        <w:ind w:left="2880" w:hanging="360"/>
      </w:pPr>
    </w:lvl>
    <w:lvl w:ilvl="4" w:tplc="04EAE14C" w:tentative="1">
      <w:start w:val="1"/>
      <w:numFmt w:val="lowerLetter"/>
      <w:lvlText w:val="%5."/>
      <w:lvlJc w:val="left"/>
      <w:pPr>
        <w:ind w:left="3600" w:hanging="360"/>
      </w:pPr>
    </w:lvl>
    <w:lvl w:ilvl="5" w:tplc="C8D42036" w:tentative="1">
      <w:start w:val="1"/>
      <w:numFmt w:val="lowerRoman"/>
      <w:lvlText w:val="%6."/>
      <w:lvlJc w:val="right"/>
      <w:pPr>
        <w:ind w:left="4320" w:hanging="180"/>
      </w:pPr>
    </w:lvl>
    <w:lvl w:ilvl="6" w:tplc="F9409FAA" w:tentative="1">
      <w:start w:val="1"/>
      <w:numFmt w:val="decimal"/>
      <w:lvlText w:val="%7."/>
      <w:lvlJc w:val="left"/>
      <w:pPr>
        <w:ind w:left="5040" w:hanging="360"/>
      </w:pPr>
    </w:lvl>
    <w:lvl w:ilvl="7" w:tplc="C4E8B30C" w:tentative="1">
      <w:start w:val="1"/>
      <w:numFmt w:val="lowerLetter"/>
      <w:lvlText w:val="%8."/>
      <w:lvlJc w:val="left"/>
      <w:pPr>
        <w:ind w:left="5760" w:hanging="360"/>
      </w:pPr>
    </w:lvl>
    <w:lvl w:ilvl="8" w:tplc="544EC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D29AD"/>
    <w:multiLevelType w:val="hybridMultilevel"/>
    <w:tmpl w:val="E96C54F0"/>
    <w:lvl w:ilvl="0" w:tplc="94981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A4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E0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BCF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A3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584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C5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C10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2B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D"/>
    <w:rsid w:val="00C770FD"/>
    <w:rsid w:val="00F3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B001D08-B7CC-4C16-B417-A4383DE3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3C8C-5033-4765-B081-05E4ABC2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2</cp:revision>
  <dcterms:created xsi:type="dcterms:W3CDTF">2017-09-14T16:30:00Z</dcterms:created>
  <dcterms:modified xsi:type="dcterms:W3CDTF">2017-09-14T16:30:00Z</dcterms:modified>
</cp:coreProperties>
</file>